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8B60" w14:textId="70F70714" w:rsidR="00F07E44" w:rsidRDefault="00F07E44" w:rsidP="00656362">
      <w:pPr>
        <w:spacing w:line="276" w:lineRule="auto"/>
        <w:jc w:val="both"/>
        <w:outlineLvl w:val="0"/>
        <w:rPr>
          <w:rFonts w:ascii="Times New Roman" w:hAnsi="Times New Roman" w:cs="Times New Roman"/>
          <w:b/>
          <w:lang w:val="es-ES_tradnl"/>
        </w:rPr>
      </w:pPr>
    </w:p>
    <w:p w14:paraId="4FD77D34" w14:textId="77777777" w:rsidR="00F07E44" w:rsidRDefault="00F07E44" w:rsidP="00656362">
      <w:pPr>
        <w:spacing w:line="276" w:lineRule="auto"/>
        <w:jc w:val="both"/>
        <w:outlineLvl w:val="0"/>
        <w:rPr>
          <w:rFonts w:ascii="Times New Roman" w:hAnsi="Times New Roman" w:cs="Times New Roman"/>
          <w:b/>
          <w:lang w:val="es-ES_tradnl"/>
        </w:rPr>
      </w:pPr>
    </w:p>
    <w:p w14:paraId="5F5FA7A4" w14:textId="7F4B08D3" w:rsidR="00D50A64" w:rsidRPr="00571488" w:rsidRDefault="00F07E44" w:rsidP="00656362">
      <w:pPr>
        <w:spacing w:line="276" w:lineRule="auto"/>
        <w:jc w:val="both"/>
        <w:outlineLvl w:val="0"/>
        <w:rPr>
          <w:rFonts w:ascii="Times New Roman" w:hAnsi="Times New Roman" w:cs="Times New Roman"/>
          <w:b/>
          <w:lang w:val="es-ES_tradnl"/>
        </w:rPr>
      </w:pPr>
      <w:r>
        <w:rPr>
          <w:rFonts w:ascii="Times New Roman" w:hAnsi="Times New Roman" w:cs="Times New Roman"/>
          <w:b/>
          <w:lang w:val="es-ES_tradnl"/>
        </w:rPr>
        <w:t>1.</w:t>
      </w:r>
      <w:r w:rsidR="00D50A64" w:rsidRPr="00571488">
        <w:rPr>
          <w:rFonts w:ascii="Times New Roman" w:hAnsi="Times New Roman" w:cs="Times New Roman"/>
          <w:b/>
          <w:lang w:val="es-ES_tradnl"/>
        </w:rPr>
        <w:t xml:space="preserve">  OBJETO DEL PROYECTO.</w:t>
      </w:r>
    </w:p>
    <w:p w14:paraId="73AF24A1" w14:textId="77777777" w:rsidR="00D50A64" w:rsidRPr="00571488" w:rsidRDefault="00D50A64" w:rsidP="00D50A64">
      <w:pPr>
        <w:spacing w:line="276" w:lineRule="auto"/>
        <w:jc w:val="both"/>
        <w:rPr>
          <w:rFonts w:ascii="Times New Roman" w:hAnsi="Times New Roman" w:cs="Times New Roman"/>
          <w:lang w:val="es-ES_tradnl"/>
        </w:rPr>
      </w:pPr>
    </w:p>
    <w:p w14:paraId="211D1D77" w14:textId="2441967F" w:rsidR="00D50A64" w:rsidRPr="00571488" w:rsidRDefault="00D50A64" w:rsidP="00D50A64">
      <w:pPr>
        <w:spacing w:line="276" w:lineRule="auto"/>
        <w:jc w:val="both"/>
        <w:rPr>
          <w:rFonts w:ascii="Times New Roman" w:eastAsia="Times New Roman" w:hAnsi="Times New Roman" w:cs="Times New Roman"/>
          <w:shd w:val="clear" w:color="auto" w:fill="FFFFFF"/>
          <w:lang w:val="es-ES_tradnl"/>
        </w:rPr>
      </w:pPr>
      <w:r w:rsidRPr="00571488">
        <w:rPr>
          <w:rFonts w:ascii="Times New Roman" w:hAnsi="Times New Roman" w:cs="Times New Roman"/>
          <w:lang w:val="es-ES_tradnl"/>
        </w:rPr>
        <w:t>La Ley 1448 de 2011</w:t>
      </w:r>
      <w:r w:rsidR="007E6664" w:rsidRPr="00571488">
        <w:rPr>
          <w:rFonts w:ascii="Times New Roman" w:hAnsi="Times New Roman" w:cs="Times New Roman"/>
          <w:lang w:val="es-ES_tradnl"/>
        </w:rPr>
        <w:t xml:space="preserve"> “</w:t>
      </w:r>
      <w:r w:rsidR="007E6664" w:rsidRPr="00571488">
        <w:rPr>
          <w:rFonts w:ascii="Times New Roman" w:hAnsi="Times New Roman" w:cs="Times New Roman"/>
          <w:i/>
          <w:lang w:val="es-ES_tradnl"/>
        </w:rPr>
        <w:t>Por la cual se dictan medidas de atención, asistencia y reparación integral a las víctimas del conflicto armado interno y se dictan otras disposiciones</w:t>
      </w:r>
      <w:r w:rsidR="007E6664" w:rsidRPr="00571488">
        <w:rPr>
          <w:rFonts w:ascii="Times New Roman" w:hAnsi="Times New Roman" w:cs="Times New Roman"/>
          <w:lang w:val="es-ES_tradnl"/>
        </w:rPr>
        <w:t>”</w:t>
      </w:r>
      <w:r w:rsidRPr="00571488">
        <w:rPr>
          <w:rFonts w:ascii="Times New Roman" w:hAnsi="Times New Roman" w:cs="Times New Roman"/>
          <w:lang w:val="es-ES_tradnl"/>
        </w:rPr>
        <w:t xml:space="preserve">, </w:t>
      </w:r>
      <w:r w:rsidR="00E34575" w:rsidRPr="00571488">
        <w:rPr>
          <w:rFonts w:ascii="Times New Roman" w:hAnsi="Times New Roman" w:cs="Times New Roman"/>
          <w:lang w:val="es-ES_tradnl"/>
        </w:rPr>
        <w:t xml:space="preserve">sus </w:t>
      </w:r>
      <w:r w:rsidR="00846AFA" w:rsidRPr="00571488">
        <w:rPr>
          <w:rFonts w:ascii="Times New Roman" w:hAnsi="Times New Roman" w:cs="Times New Roman"/>
          <w:lang w:val="es-ES_tradnl"/>
        </w:rPr>
        <w:t>d</w:t>
      </w:r>
      <w:r w:rsidRPr="00571488">
        <w:rPr>
          <w:rFonts w:ascii="Times New Roman" w:hAnsi="Times New Roman" w:cs="Times New Roman"/>
          <w:lang w:val="es-ES_tradnl"/>
        </w:rPr>
        <w:t xml:space="preserve">ecretos </w:t>
      </w:r>
      <w:r w:rsidR="00846AFA" w:rsidRPr="00571488">
        <w:rPr>
          <w:rFonts w:ascii="Times New Roman" w:hAnsi="Times New Roman" w:cs="Times New Roman"/>
          <w:lang w:val="es-ES_tradnl"/>
        </w:rPr>
        <w:t>l</w:t>
      </w:r>
      <w:r w:rsidRPr="00571488">
        <w:rPr>
          <w:rFonts w:ascii="Times New Roman" w:hAnsi="Times New Roman" w:cs="Times New Roman"/>
          <w:lang w:val="es-ES_tradnl"/>
        </w:rPr>
        <w:t xml:space="preserve">ey y </w:t>
      </w:r>
      <w:r w:rsidR="00846AFA" w:rsidRPr="00571488">
        <w:rPr>
          <w:rFonts w:ascii="Times New Roman" w:hAnsi="Times New Roman" w:cs="Times New Roman"/>
          <w:lang w:val="es-ES_tradnl"/>
        </w:rPr>
        <w:t>d</w:t>
      </w:r>
      <w:r w:rsidRPr="00571488">
        <w:rPr>
          <w:rFonts w:ascii="Times New Roman" w:hAnsi="Times New Roman" w:cs="Times New Roman"/>
          <w:lang w:val="es-ES_tradnl"/>
        </w:rPr>
        <w:t>ecretos reglamentarios crearon el marco jurídico que establece el sistema de participación de las víctimas del conflicto</w:t>
      </w:r>
      <w:r w:rsidR="00E34575" w:rsidRPr="00571488">
        <w:rPr>
          <w:rFonts w:ascii="Times New Roman" w:hAnsi="Times New Roman" w:cs="Times New Roman"/>
          <w:lang w:val="es-ES_tradnl"/>
        </w:rPr>
        <w:t xml:space="preserve"> </w:t>
      </w:r>
      <w:r w:rsidRPr="00571488">
        <w:rPr>
          <w:rFonts w:ascii="Times New Roman" w:hAnsi="Times New Roman" w:cs="Times New Roman"/>
          <w:lang w:val="es-ES_tradnl"/>
        </w:rPr>
        <w:t>interno</w:t>
      </w:r>
      <w:r w:rsidR="00A96206" w:rsidRPr="00571488">
        <w:rPr>
          <w:rFonts w:ascii="Times New Roman" w:hAnsi="Times New Roman" w:cs="Times New Roman"/>
          <w:lang w:val="es-ES_tradnl"/>
        </w:rPr>
        <w:t xml:space="preserve"> armado</w:t>
      </w:r>
      <w:r w:rsidR="00846AFA" w:rsidRPr="00571488">
        <w:rPr>
          <w:rFonts w:ascii="Times New Roman" w:hAnsi="Times New Roman" w:cs="Times New Roman"/>
          <w:lang w:val="es-ES_tradnl"/>
        </w:rPr>
        <w:t xml:space="preserve"> en Colombia</w:t>
      </w:r>
      <w:r w:rsidRPr="00571488">
        <w:rPr>
          <w:rFonts w:ascii="Times New Roman" w:hAnsi="Times New Roman" w:cs="Times New Roman"/>
          <w:lang w:val="es-ES_tradnl"/>
        </w:rPr>
        <w:t xml:space="preserve">, el cual tiene la finalidad de </w:t>
      </w:r>
      <w:r w:rsidRPr="00571488">
        <w:rPr>
          <w:rFonts w:ascii="Times New Roman" w:hAnsi="Times New Roman" w:cs="Times New Roman"/>
          <w:shd w:val="clear" w:color="auto" w:fill="FFFFFF"/>
          <w:lang w:val="es-ES_tradnl"/>
        </w:rPr>
        <w:t xml:space="preserve">garantizar la participación oportuna y efectiva de </w:t>
      </w:r>
      <w:r w:rsidR="00D717D0" w:rsidRPr="00571488">
        <w:rPr>
          <w:rFonts w:ascii="Times New Roman" w:hAnsi="Times New Roman" w:cs="Times New Roman"/>
          <w:shd w:val="clear" w:color="auto" w:fill="FFFFFF"/>
          <w:lang w:val="es-ES_tradnl"/>
        </w:rPr>
        <w:t>é</w:t>
      </w:r>
      <w:r w:rsidRPr="00571488">
        <w:rPr>
          <w:rFonts w:ascii="Times New Roman" w:hAnsi="Times New Roman" w:cs="Times New Roman"/>
          <w:shd w:val="clear" w:color="auto" w:fill="FFFFFF"/>
          <w:lang w:val="es-ES_tradnl"/>
        </w:rPr>
        <w:t>stas en los espacios de diseño, implementación, ejecución de la política</w:t>
      </w:r>
      <w:r w:rsidR="00D717D0" w:rsidRPr="00571488">
        <w:rPr>
          <w:rFonts w:ascii="Times New Roman" w:hAnsi="Times New Roman" w:cs="Times New Roman"/>
          <w:shd w:val="clear" w:color="auto" w:fill="FFFFFF"/>
          <w:lang w:val="es-ES_tradnl"/>
        </w:rPr>
        <w:t xml:space="preserve"> pública de víctimas</w:t>
      </w:r>
      <w:r w:rsidRPr="00571488">
        <w:rPr>
          <w:rFonts w:ascii="Times New Roman" w:hAnsi="Times New Roman" w:cs="Times New Roman"/>
          <w:shd w:val="clear" w:color="auto" w:fill="FFFFFF"/>
          <w:lang w:val="es-ES_tradnl"/>
        </w:rPr>
        <w:t xml:space="preserve"> a nivel nacional, departamental, municipal y distrital. Estos espacios de participación están constituidos por mesas de participación municipales, distritales, departamentales, nacional y en el caso de Bogotá D.C., </w:t>
      </w:r>
      <w:r w:rsidR="00D717D0" w:rsidRPr="00571488">
        <w:rPr>
          <w:rFonts w:ascii="Times New Roman" w:hAnsi="Times New Roman" w:cs="Times New Roman"/>
          <w:shd w:val="clear" w:color="auto" w:fill="FFFFFF"/>
          <w:lang w:val="es-ES_tradnl"/>
        </w:rPr>
        <w:t xml:space="preserve">por la Mesa Distrital, las </w:t>
      </w:r>
      <w:r w:rsidRPr="00571488">
        <w:rPr>
          <w:rFonts w:ascii="Times New Roman" w:hAnsi="Times New Roman" w:cs="Times New Roman"/>
          <w:shd w:val="clear" w:color="auto" w:fill="FFFFFF"/>
          <w:lang w:val="es-ES_tradnl"/>
        </w:rPr>
        <w:t>mesas locales y</w:t>
      </w:r>
      <w:r w:rsidR="00D717D0" w:rsidRPr="00571488">
        <w:rPr>
          <w:rFonts w:ascii="Times New Roman" w:hAnsi="Times New Roman" w:cs="Times New Roman"/>
          <w:shd w:val="clear" w:color="auto" w:fill="FFFFFF"/>
          <w:lang w:val="es-ES_tradnl"/>
        </w:rPr>
        <w:t xml:space="preserve"> las</w:t>
      </w:r>
      <w:r w:rsidRPr="00571488">
        <w:rPr>
          <w:rFonts w:ascii="Times New Roman" w:hAnsi="Times New Roman" w:cs="Times New Roman"/>
          <w:shd w:val="clear" w:color="auto" w:fill="FFFFFF"/>
          <w:lang w:val="es-ES_tradnl"/>
        </w:rPr>
        <w:t xml:space="preserve"> mesas con enfoque diferencial. </w:t>
      </w:r>
    </w:p>
    <w:p w14:paraId="75002423" w14:textId="77777777" w:rsidR="00E34575" w:rsidRPr="00571488" w:rsidRDefault="00E34575" w:rsidP="00D50A64">
      <w:pPr>
        <w:spacing w:line="276" w:lineRule="auto"/>
        <w:jc w:val="both"/>
        <w:rPr>
          <w:rFonts w:ascii="Times New Roman" w:hAnsi="Times New Roman" w:cs="Times New Roman"/>
          <w:lang w:val="es-ES_tradnl"/>
        </w:rPr>
      </w:pPr>
    </w:p>
    <w:p w14:paraId="21773E9D" w14:textId="0E24D406" w:rsidR="00D50A64" w:rsidRPr="00571488" w:rsidRDefault="00D50A64" w:rsidP="00D50A64">
      <w:pPr>
        <w:spacing w:line="276" w:lineRule="auto"/>
        <w:jc w:val="both"/>
        <w:rPr>
          <w:rFonts w:ascii="Times New Roman" w:eastAsia="Times New Roman" w:hAnsi="Times New Roman" w:cs="Times New Roman"/>
          <w:shd w:val="clear" w:color="auto" w:fill="FFFFFF"/>
          <w:lang w:val="es-ES_tradnl"/>
        </w:rPr>
      </w:pPr>
      <w:r w:rsidRPr="00571488">
        <w:rPr>
          <w:rFonts w:ascii="Times New Roman" w:hAnsi="Times New Roman" w:cs="Times New Roman"/>
          <w:shd w:val="clear" w:color="auto" w:fill="FFFFFF"/>
          <w:lang w:val="es-ES_tradnl"/>
        </w:rPr>
        <w:t>En este marco,</w:t>
      </w:r>
      <w:r w:rsidR="00D54315" w:rsidRPr="00571488">
        <w:rPr>
          <w:rFonts w:ascii="Times New Roman" w:hAnsi="Times New Roman" w:cs="Times New Roman"/>
          <w:shd w:val="clear" w:color="auto" w:fill="FFFFFF"/>
          <w:lang w:val="es-ES_tradnl"/>
        </w:rPr>
        <w:t xml:space="preserve"> </w:t>
      </w:r>
      <w:r w:rsidRPr="00571488">
        <w:rPr>
          <w:rFonts w:ascii="Times New Roman" w:hAnsi="Times New Roman" w:cs="Times New Roman"/>
          <w:shd w:val="clear" w:color="auto" w:fill="FFFFFF"/>
          <w:lang w:val="es-ES_tradnl"/>
        </w:rPr>
        <w:t>los entes territoriales deben contar con</w:t>
      </w:r>
      <w:r w:rsidRPr="00571488">
        <w:rPr>
          <w:rFonts w:ascii="Times New Roman" w:hAnsi="Times New Roman" w:cs="Times New Roman"/>
          <w:lang w:val="es-ES_tradnl"/>
        </w:rPr>
        <w:t xml:space="preserve"> protocolos de participación efectiva, entendidos como aquellos instrumentos que brindan las condiciones necesarias para que se materialice el derecho a la participación a través de </w:t>
      </w:r>
      <w:r w:rsidRPr="00571488">
        <w:rPr>
          <w:rFonts w:ascii="Times New Roman" w:hAnsi="Times New Roman" w:cs="Times New Roman"/>
          <w:shd w:val="clear" w:color="auto" w:fill="FFFFFF"/>
          <w:lang w:val="es-ES_tradnl"/>
        </w:rPr>
        <w:t>garantías e incentivos, así como de parámetros que orienten el funcionamiento de las mesas de participación y de los demás espacios de participación establecidos por la Ley 1448 de 2011.</w:t>
      </w:r>
    </w:p>
    <w:p w14:paraId="76A9D616" w14:textId="77777777" w:rsidR="00E34575" w:rsidRPr="00571488" w:rsidRDefault="00E34575" w:rsidP="00D50A64">
      <w:pPr>
        <w:spacing w:line="276" w:lineRule="auto"/>
        <w:jc w:val="both"/>
        <w:rPr>
          <w:rFonts w:ascii="Times New Roman" w:hAnsi="Times New Roman" w:cs="Times New Roman"/>
          <w:shd w:val="clear" w:color="auto" w:fill="FFFFFF"/>
          <w:lang w:val="es-ES_tradnl"/>
        </w:rPr>
      </w:pPr>
    </w:p>
    <w:p w14:paraId="6C870E03" w14:textId="4880C52B" w:rsidR="00D50A64" w:rsidRPr="00571488" w:rsidRDefault="00D50A64" w:rsidP="00D50A64">
      <w:pPr>
        <w:spacing w:line="276" w:lineRule="auto"/>
        <w:contextualSpacing/>
        <w:jc w:val="both"/>
        <w:rPr>
          <w:rFonts w:ascii="Times New Roman" w:eastAsia="Times New Roman" w:hAnsi="Times New Roman" w:cs="Times New Roman"/>
          <w:lang w:val="es-ES_tradnl"/>
        </w:rPr>
      </w:pPr>
      <w:r w:rsidRPr="00571488">
        <w:rPr>
          <w:rFonts w:ascii="Times New Roman" w:hAnsi="Times New Roman" w:cs="Times New Roman"/>
          <w:lang w:val="es-ES_tradnl"/>
        </w:rPr>
        <w:t xml:space="preserve">En este sentido, la Unidad para la Atención y Reparación Integral a las Víctimas – UARIV, </w:t>
      </w:r>
      <w:r w:rsidR="00947758">
        <w:rPr>
          <w:rFonts w:ascii="Times New Roman" w:hAnsi="Times New Roman" w:cs="Times New Roman"/>
          <w:lang w:val="es-ES_tradnl"/>
        </w:rPr>
        <w:t xml:space="preserve">entidad que </w:t>
      </w:r>
      <w:r w:rsidRPr="00571488">
        <w:rPr>
          <w:rFonts w:ascii="Times New Roman" w:hAnsi="Times New Roman" w:cs="Times New Roman"/>
          <w:lang w:val="es-ES_tradnl"/>
        </w:rPr>
        <w:t xml:space="preserve">coordina las medidas de asistencia, atención y reparación otorgadas por el Estado y </w:t>
      </w:r>
      <w:r w:rsidR="00947758">
        <w:rPr>
          <w:rFonts w:ascii="Times New Roman" w:hAnsi="Times New Roman" w:cs="Times New Roman"/>
          <w:lang w:val="es-ES_tradnl"/>
        </w:rPr>
        <w:t xml:space="preserve">se </w:t>
      </w:r>
      <w:r w:rsidRPr="00571488">
        <w:rPr>
          <w:rFonts w:ascii="Times New Roman" w:hAnsi="Times New Roman" w:cs="Times New Roman"/>
          <w:lang w:val="es-ES_tradnl"/>
        </w:rPr>
        <w:t>encarga de articular a las entidades que hacen parte del Sistema Nacional para la Atención y Reparación Integral a las Víctimas – SNARIV, expidió un Protocolo de Participación</w:t>
      </w:r>
      <w:r w:rsidR="00E34575" w:rsidRPr="00571488">
        <w:rPr>
          <w:rFonts w:ascii="Times New Roman" w:hAnsi="Times New Roman" w:cs="Times New Roman"/>
          <w:lang w:val="es-ES_tradnl"/>
        </w:rPr>
        <w:t xml:space="preserve"> Efectiva de las Víctimas del Conflicto Armado</w:t>
      </w:r>
      <w:r w:rsidR="00A96206" w:rsidRPr="00571488">
        <w:rPr>
          <w:rFonts w:ascii="Times New Roman" w:hAnsi="Times New Roman" w:cs="Times New Roman"/>
          <w:lang w:val="es-ES_tradnl"/>
        </w:rPr>
        <w:t>,</w:t>
      </w:r>
      <w:r w:rsidRPr="00571488">
        <w:rPr>
          <w:rFonts w:ascii="Times New Roman" w:hAnsi="Times New Roman" w:cs="Times New Roman"/>
          <w:lang w:val="es-ES_tradnl"/>
        </w:rPr>
        <w:t xml:space="preserve"> mediante la Resolución 0388 de 2013</w:t>
      </w:r>
      <w:r w:rsidR="00484544">
        <w:rPr>
          <w:rFonts w:ascii="Times New Roman" w:hAnsi="Times New Roman" w:cs="Times New Roman"/>
          <w:lang w:val="es-ES_tradnl"/>
        </w:rPr>
        <w:t>.</w:t>
      </w:r>
      <w:r w:rsidRPr="00571488">
        <w:rPr>
          <w:rFonts w:ascii="Times New Roman" w:hAnsi="Times New Roman" w:cs="Times New Roman"/>
          <w:lang w:val="es-ES_tradnl"/>
        </w:rPr>
        <w:t xml:space="preserve"> </w:t>
      </w:r>
    </w:p>
    <w:p w14:paraId="14318B65" w14:textId="77777777" w:rsidR="00D50A64" w:rsidRPr="00571488" w:rsidRDefault="00D50A64" w:rsidP="00D50A64">
      <w:pPr>
        <w:spacing w:line="276" w:lineRule="auto"/>
        <w:contextualSpacing/>
        <w:jc w:val="both"/>
        <w:rPr>
          <w:rFonts w:ascii="Times New Roman" w:hAnsi="Times New Roman" w:cs="Times New Roman"/>
          <w:lang w:val="es-ES_tradnl"/>
        </w:rPr>
      </w:pPr>
    </w:p>
    <w:p w14:paraId="4BBD505F" w14:textId="4CB8F0E2" w:rsidR="00D50A64" w:rsidRPr="00571488" w:rsidRDefault="00D50A64" w:rsidP="00D50A64">
      <w:pPr>
        <w:spacing w:line="276" w:lineRule="auto"/>
        <w:contextualSpacing/>
        <w:jc w:val="both"/>
        <w:rPr>
          <w:rFonts w:ascii="Times New Roman" w:eastAsia="Times New Roman" w:hAnsi="Times New Roman" w:cs="Times New Roman"/>
          <w:lang w:val="es-ES_tradnl"/>
        </w:rPr>
      </w:pPr>
      <w:r w:rsidRPr="00571488">
        <w:rPr>
          <w:rFonts w:ascii="Times New Roman" w:hAnsi="Times New Roman" w:cs="Times New Roman"/>
          <w:lang w:val="es-ES_tradnl"/>
        </w:rPr>
        <w:lastRenderedPageBreak/>
        <w:t xml:space="preserve">Por su parte, la </w:t>
      </w:r>
      <w:r w:rsidR="00D717D0" w:rsidRPr="00571488">
        <w:rPr>
          <w:rFonts w:ascii="Times New Roman" w:hAnsi="Times New Roman" w:cs="Times New Roman"/>
          <w:lang w:val="es-ES_tradnl"/>
        </w:rPr>
        <w:t>A</w:t>
      </w:r>
      <w:r w:rsidRPr="00571488">
        <w:rPr>
          <w:rFonts w:ascii="Times New Roman" w:hAnsi="Times New Roman" w:cs="Times New Roman"/>
          <w:lang w:val="es-ES_tradnl"/>
        </w:rPr>
        <w:t xml:space="preserve">dministración </w:t>
      </w:r>
      <w:r w:rsidR="00D717D0" w:rsidRPr="00571488">
        <w:rPr>
          <w:rFonts w:ascii="Times New Roman" w:hAnsi="Times New Roman" w:cs="Times New Roman"/>
          <w:lang w:val="es-ES_tradnl"/>
        </w:rPr>
        <w:t>D</w:t>
      </w:r>
      <w:r w:rsidRPr="00571488">
        <w:rPr>
          <w:rFonts w:ascii="Times New Roman" w:hAnsi="Times New Roman" w:cs="Times New Roman"/>
          <w:lang w:val="es-ES_tradnl"/>
        </w:rPr>
        <w:t>istrital de Bogotá, expidió el Protocolo de Participación Efectiva de las Víctimas del Conflicto Armado para B</w:t>
      </w:r>
      <w:r w:rsidR="00B86474">
        <w:rPr>
          <w:rFonts w:ascii="Times New Roman" w:hAnsi="Times New Roman" w:cs="Times New Roman"/>
          <w:lang w:val="es-ES_tradnl"/>
        </w:rPr>
        <w:t>0</w:t>
      </w:r>
      <w:r w:rsidRPr="00571488">
        <w:rPr>
          <w:rFonts w:ascii="Times New Roman" w:hAnsi="Times New Roman" w:cs="Times New Roman"/>
          <w:lang w:val="es-ES_tradnl"/>
        </w:rPr>
        <w:t>ogotá D.C., mediante</w:t>
      </w:r>
      <w:r w:rsidR="00880ED8" w:rsidRPr="00571488">
        <w:rPr>
          <w:rFonts w:ascii="Times New Roman" w:hAnsi="Times New Roman" w:cs="Times New Roman"/>
          <w:lang w:val="es-ES_tradnl"/>
        </w:rPr>
        <w:t xml:space="preserve"> el</w:t>
      </w:r>
      <w:r w:rsidRPr="00571488">
        <w:rPr>
          <w:rFonts w:ascii="Times New Roman" w:hAnsi="Times New Roman" w:cs="Times New Roman"/>
          <w:lang w:val="es-ES_tradnl"/>
        </w:rPr>
        <w:t xml:space="preserve"> Decreto Distrital 035 de 2015, modificado por los Decretos Distritales 159 de 2015 y 135 y 672 de 2017. </w:t>
      </w:r>
    </w:p>
    <w:p w14:paraId="1ED6C5D4" w14:textId="77777777" w:rsidR="009D3EFF" w:rsidRPr="00571488" w:rsidRDefault="009D3EFF" w:rsidP="009D3EFF">
      <w:pPr>
        <w:spacing w:line="276" w:lineRule="auto"/>
        <w:jc w:val="both"/>
        <w:rPr>
          <w:rFonts w:ascii="Times New Roman" w:hAnsi="Times New Roman" w:cs="Times New Roman"/>
          <w:lang w:val="es-ES_tradnl"/>
        </w:rPr>
      </w:pPr>
    </w:p>
    <w:p w14:paraId="30701BC6" w14:textId="62538E84" w:rsidR="009D3EFF" w:rsidRPr="00571488" w:rsidRDefault="009D3EFF" w:rsidP="009D3EFF">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xml:space="preserve">El Protocolo de Participación de las Víctimas del Conflicto Armado expedido por la UARIV ha sido </w:t>
      </w:r>
      <w:r w:rsidR="00484544" w:rsidRPr="00484544">
        <w:rPr>
          <w:rFonts w:ascii="Times New Roman" w:hAnsi="Times New Roman" w:cs="Times New Roman"/>
          <w:lang w:val="es-ES_tradnl"/>
        </w:rPr>
        <w:t>modificado por las Resoluciones 0588, 801 y 01448 de 2013; 828 de 2014; 1281, 1282 y 1392 de 2016 y 677 de 2017.</w:t>
      </w:r>
      <w:r w:rsidR="00484544">
        <w:rPr>
          <w:rFonts w:ascii="Times New Roman" w:hAnsi="Times New Roman" w:cs="Times New Roman"/>
          <w:lang w:val="es-ES_tradnl"/>
        </w:rPr>
        <w:t xml:space="preserve"> Mediante </w:t>
      </w:r>
      <w:r w:rsidR="00484544" w:rsidRPr="00484544">
        <w:rPr>
          <w:rFonts w:ascii="Times New Roman" w:hAnsi="Times New Roman" w:cs="Times New Roman"/>
          <w:lang w:val="es-ES_tradnl"/>
        </w:rPr>
        <w:t>el artículo 16 de la Resolución 3088 de 2013</w:t>
      </w:r>
      <w:r w:rsidR="00484544">
        <w:rPr>
          <w:rFonts w:ascii="Times New Roman" w:hAnsi="Times New Roman" w:cs="Times New Roman"/>
          <w:lang w:val="es-ES_tradnl"/>
        </w:rPr>
        <w:t xml:space="preserve">, se modificó </w:t>
      </w:r>
      <w:r w:rsidR="00484544" w:rsidRPr="00484544">
        <w:rPr>
          <w:rFonts w:ascii="Times New Roman" w:hAnsi="Times New Roman" w:cs="Times New Roman"/>
          <w:lang w:val="es-ES_tradnl"/>
        </w:rPr>
        <w:t xml:space="preserve">el artículo 1 de la Resolución 1392 de </w:t>
      </w:r>
      <w:r w:rsidR="00675F18" w:rsidRPr="00484544">
        <w:rPr>
          <w:rFonts w:ascii="Times New Roman" w:hAnsi="Times New Roman" w:cs="Times New Roman"/>
          <w:lang w:val="es-ES_tradnl"/>
        </w:rPr>
        <w:t xml:space="preserve">2016 </w:t>
      </w:r>
      <w:r w:rsidR="00675F18">
        <w:rPr>
          <w:rFonts w:ascii="Times New Roman" w:hAnsi="Times New Roman" w:cs="Times New Roman"/>
          <w:lang w:val="es-ES_tradnl"/>
        </w:rPr>
        <w:t>(</w:t>
      </w:r>
      <w:r w:rsidR="00484544" w:rsidRPr="00484544">
        <w:rPr>
          <w:rFonts w:ascii="Times New Roman" w:hAnsi="Times New Roman" w:cs="Times New Roman"/>
          <w:lang w:val="es-ES_tradnl"/>
        </w:rPr>
        <w:t>modific</w:t>
      </w:r>
      <w:r w:rsidR="00484544">
        <w:rPr>
          <w:rFonts w:ascii="Times New Roman" w:hAnsi="Times New Roman" w:cs="Times New Roman"/>
          <w:lang w:val="es-ES_tradnl"/>
        </w:rPr>
        <w:t xml:space="preserve">ado por </w:t>
      </w:r>
      <w:r w:rsidR="00484544" w:rsidRPr="00484544">
        <w:rPr>
          <w:rFonts w:ascii="Times New Roman" w:hAnsi="Times New Roman" w:cs="Times New Roman"/>
          <w:lang w:val="es-ES_tradnl"/>
        </w:rPr>
        <w:t>el artículo 5 de la Resolución 828 de 2015</w:t>
      </w:r>
      <w:r w:rsidR="00484544">
        <w:rPr>
          <w:rFonts w:ascii="Times New Roman" w:hAnsi="Times New Roman" w:cs="Times New Roman"/>
          <w:lang w:val="es-ES_tradnl"/>
        </w:rPr>
        <w:t xml:space="preserve">), el cual establecía la </w:t>
      </w:r>
      <w:r w:rsidRPr="00571488">
        <w:rPr>
          <w:rFonts w:ascii="Times New Roman" w:hAnsi="Times New Roman" w:cs="Times New Roman"/>
          <w:lang w:val="es-ES_tradnl"/>
        </w:rPr>
        <w:t xml:space="preserve">prohibición para los miembros de las mesas de participación de ser </w:t>
      </w:r>
      <w:r w:rsidR="0000338D" w:rsidRPr="00571488">
        <w:rPr>
          <w:rFonts w:ascii="Times New Roman" w:hAnsi="Times New Roman" w:cs="Times New Roman"/>
          <w:lang w:val="es-ES_tradnl"/>
        </w:rPr>
        <w:t>reelegidos</w:t>
      </w:r>
      <w:r w:rsidRPr="00571488">
        <w:rPr>
          <w:rFonts w:ascii="Times New Roman" w:hAnsi="Times New Roman" w:cs="Times New Roman"/>
          <w:lang w:val="es-ES_tradnl"/>
        </w:rPr>
        <w:t xml:space="preserve"> por más de una vez</w:t>
      </w:r>
      <w:r w:rsidR="00484544">
        <w:rPr>
          <w:rFonts w:ascii="Times New Roman" w:hAnsi="Times New Roman" w:cs="Times New Roman"/>
          <w:lang w:val="es-ES_tradnl"/>
        </w:rPr>
        <w:t>.</w:t>
      </w:r>
    </w:p>
    <w:p w14:paraId="57E658E3" w14:textId="77777777" w:rsidR="009D3EFF" w:rsidRPr="00571488" w:rsidRDefault="009D3EFF" w:rsidP="009D3EFF">
      <w:pPr>
        <w:spacing w:line="276" w:lineRule="auto"/>
        <w:jc w:val="both"/>
        <w:rPr>
          <w:rFonts w:ascii="Times New Roman" w:hAnsi="Times New Roman" w:cs="Times New Roman"/>
          <w:lang w:val="es-ES_tradnl"/>
        </w:rPr>
      </w:pPr>
    </w:p>
    <w:p w14:paraId="4FAB0699" w14:textId="69383594" w:rsidR="009D3EFF" w:rsidRPr="00571488" w:rsidRDefault="00F356E3" w:rsidP="00201B90">
      <w:pPr>
        <w:jc w:val="both"/>
        <w:rPr>
          <w:rFonts w:ascii="Times New Roman" w:hAnsi="Times New Roman" w:cs="Times New Roman"/>
          <w:lang w:val="es-ES_tradnl"/>
        </w:rPr>
      </w:pPr>
      <w:r>
        <w:rPr>
          <w:rFonts w:ascii="Times New Roman" w:hAnsi="Times New Roman" w:cs="Times New Roman"/>
          <w:lang w:val="es-ES_tradnl"/>
        </w:rPr>
        <w:t>Actualmente, e</w:t>
      </w:r>
      <w:r w:rsidR="009D3EFF" w:rsidRPr="00571488">
        <w:rPr>
          <w:rFonts w:ascii="Times New Roman" w:hAnsi="Times New Roman" w:cs="Times New Roman"/>
          <w:lang w:val="es-ES_tradnl"/>
        </w:rPr>
        <w:t>l Protocolo de Participación Efectiva de las Víctimas del Conflicto Armado para Bogotá D.C., Decreto 035 de 2015</w:t>
      </w:r>
      <w:r>
        <w:rPr>
          <w:rFonts w:ascii="Times New Roman" w:hAnsi="Times New Roman" w:cs="Times New Roman"/>
          <w:lang w:val="es-ES_tradnl"/>
        </w:rPr>
        <w:t>,</w:t>
      </w:r>
      <w:r w:rsidR="009D3EFF" w:rsidRPr="00571488">
        <w:rPr>
          <w:rFonts w:ascii="Times New Roman" w:hAnsi="Times New Roman" w:cs="Times New Roman"/>
          <w:lang w:val="es-ES_tradnl"/>
        </w:rPr>
        <w:t xml:space="preserve"> establece en el parágrafo del artículo 29 </w:t>
      </w:r>
      <w:r w:rsidR="00201B90" w:rsidRPr="00571488">
        <w:rPr>
          <w:rFonts w:ascii="Times New Roman" w:hAnsi="Times New Roman" w:cs="Times New Roman"/>
          <w:lang w:val="es-ES_tradnl"/>
        </w:rPr>
        <w:t>que “</w:t>
      </w:r>
      <w:r w:rsidR="009D3EFF" w:rsidRPr="00571488">
        <w:rPr>
          <w:rFonts w:ascii="Times New Roman" w:eastAsia="Times New Roman" w:hAnsi="Times New Roman" w:cs="Times New Roman"/>
          <w:i/>
          <w:color w:val="333333"/>
          <w:shd w:val="clear" w:color="auto" w:fill="FFFFFF"/>
          <w:lang w:val="es-ES_tradnl" w:eastAsia="es-ES"/>
        </w:rPr>
        <w:t>Los miembros de las Mesas locales de Participación Efectiva de las Víctimas (sic) podrán ser reelegidos por una sola vez”.</w:t>
      </w:r>
    </w:p>
    <w:p w14:paraId="6F290BD2" w14:textId="77777777" w:rsidR="009D3EFF" w:rsidRPr="00571488" w:rsidRDefault="009D3EFF" w:rsidP="009D3EFF">
      <w:pPr>
        <w:spacing w:line="276" w:lineRule="auto"/>
        <w:jc w:val="both"/>
        <w:rPr>
          <w:rFonts w:ascii="Times New Roman" w:hAnsi="Times New Roman" w:cs="Times New Roman"/>
          <w:lang w:val="es-ES_tradnl"/>
        </w:rPr>
      </w:pPr>
    </w:p>
    <w:p w14:paraId="3F656732" w14:textId="77777777" w:rsidR="00675F18" w:rsidRDefault="009D3EFF" w:rsidP="009D3EFF">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xml:space="preserve">En este orden de ideas, </w:t>
      </w:r>
      <w:r w:rsidR="00F356E3">
        <w:rPr>
          <w:rFonts w:ascii="Times New Roman" w:hAnsi="Times New Roman" w:cs="Times New Roman"/>
          <w:lang w:val="es-ES_tradnl"/>
        </w:rPr>
        <w:t xml:space="preserve">en aras de garantizar la participación </w:t>
      </w:r>
      <w:r w:rsidR="00264EBB">
        <w:rPr>
          <w:rFonts w:ascii="Times New Roman" w:hAnsi="Times New Roman" w:cs="Times New Roman"/>
          <w:lang w:val="es-ES_tradnl"/>
        </w:rPr>
        <w:t>efectiva a</w:t>
      </w:r>
      <w:r w:rsidR="00F356E3">
        <w:rPr>
          <w:rFonts w:ascii="Times New Roman" w:hAnsi="Times New Roman" w:cs="Times New Roman"/>
          <w:lang w:val="es-ES_tradnl"/>
        </w:rPr>
        <w:t xml:space="preserve"> las víctimas del conflicto armado residente en Bogotá y </w:t>
      </w:r>
      <w:r w:rsidRPr="00571488">
        <w:rPr>
          <w:rFonts w:ascii="Times New Roman" w:hAnsi="Times New Roman" w:cs="Times New Roman"/>
          <w:lang w:val="es-ES_tradnl"/>
        </w:rPr>
        <w:t xml:space="preserve">atendiendo a la necesidad de armonizar la legislación Distrital con las modificaciones implementadas por la UARIV en el Protocolo de Participación, es imprescindible expedir un Decreto en el que se elimine </w:t>
      </w:r>
      <w:r w:rsidR="004E3712" w:rsidRPr="00571488">
        <w:rPr>
          <w:rFonts w:ascii="Times New Roman" w:hAnsi="Times New Roman" w:cs="Times New Roman"/>
          <w:lang w:val="es-ES_tradnl"/>
        </w:rPr>
        <w:t>esta</w:t>
      </w:r>
      <w:r w:rsidRPr="00571488">
        <w:rPr>
          <w:rFonts w:ascii="Times New Roman" w:hAnsi="Times New Roman" w:cs="Times New Roman"/>
          <w:lang w:val="es-ES_tradnl"/>
        </w:rPr>
        <w:t xml:space="preserve"> prohibición.</w:t>
      </w:r>
    </w:p>
    <w:p w14:paraId="2C3BFC32" w14:textId="77777777" w:rsidR="00675F18" w:rsidRDefault="00675F18" w:rsidP="009D3EFF">
      <w:pPr>
        <w:spacing w:line="276" w:lineRule="auto"/>
        <w:jc w:val="both"/>
        <w:rPr>
          <w:rFonts w:ascii="Times New Roman" w:hAnsi="Times New Roman" w:cs="Times New Roman"/>
          <w:lang w:val="es-ES_tradnl"/>
        </w:rPr>
      </w:pPr>
    </w:p>
    <w:p w14:paraId="75ECE6DF" w14:textId="3A8F4FC5" w:rsidR="00675F18" w:rsidRDefault="00675F18" w:rsidP="00675F18">
      <w:pPr>
        <w:spacing w:line="276" w:lineRule="auto"/>
        <w:jc w:val="both"/>
        <w:rPr>
          <w:rFonts w:ascii="Times New Roman" w:hAnsi="Times New Roman" w:cs="Times New Roman"/>
          <w:lang w:val="es-ES"/>
        </w:rPr>
      </w:pPr>
      <w:r>
        <w:rPr>
          <w:rFonts w:ascii="Times New Roman" w:hAnsi="Times New Roman" w:cs="Times New Roman"/>
          <w:lang w:val="es-ES_tradnl"/>
        </w:rPr>
        <w:t xml:space="preserve">Adicionalmente, desde el Distrito de Bogotá, se evidencia la necesidad de realizar una ampliación excepcional al proceso de inscripción de las Organizaciones de Víctimas y las Organizaciones defensoras de los Derechos de las Víctimas interesadas en ser elegidas para integrar las mesas de participación efectiva de víctimas del conflicto armado en la ciudad. Esta medida busca ser un mecanismo que permita garantizar de la manera más favorable el </w:t>
      </w:r>
      <w:r>
        <w:rPr>
          <w:rFonts w:ascii="Times New Roman" w:hAnsi="Times New Roman" w:cs="Times New Roman"/>
          <w:lang w:val="es-ES_tradnl"/>
        </w:rPr>
        <w:lastRenderedPageBreak/>
        <w:t>derecho a participa</w:t>
      </w:r>
      <w:r w:rsidR="00CD2AA5">
        <w:rPr>
          <w:rFonts w:ascii="Times New Roman" w:hAnsi="Times New Roman" w:cs="Times New Roman"/>
          <w:lang w:val="es-ES_tradnl"/>
        </w:rPr>
        <w:t>ción de</w:t>
      </w:r>
      <w:r>
        <w:rPr>
          <w:rFonts w:ascii="Times New Roman" w:hAnsi="Times New Roman" w:cs="Times New Roman"/>
          <w:lang w:val="es-ES_tradnl"/>
        </w:rPr>
        <w:t xml:space="preserve"> las personas que pudieran estar en curso de la causal de no reelección que se pretende modificar por medio de este decreto. </w:t>
      </w:r>
    </w:p>
    <w:p w14:paraId="257AB8C6" w14:textId="77777777" w:rsidR="00997D26" w:rsidRPr="00571488" w:rsidRDefault="00997D26" w:rsidP="00D50A64">
      <w:pPr>
        <w:spacing w:line="276" w:lineRule="auto"/>
        <w:jc w:val="both"/>
        <w:rPr>
          <w:rFonts w:ascii="Times New Roman" w:hAnsi="Times New Roman" w:cs="Times New Roman"/>
          <w:lang w:val="es-ES_tradnl"/>
        </w:rPr>
      </w:pPr>
    </w:p>
    <w:p w14:paraId="3DD54C30" w14:textId="700F47E3" w:rsidR="00D50A64" w:rsidRPr="00571488" w:rsidRDefault="00D50A64" w:rsidP="00132658">
      <w:pPr>
        <w:spacing w:line="276" w:lineRule="auto"/>
        <w:jc w:val="both"/>
        <w:outlineLvl w:val="0"/>
        <w:rPr>
          <w:rFonts w:ascii="Times New Roman" w:eastAsia="Times New Roman" w:hAnsi="Times New Roman" w:cs="Times New Roman"/>
          <w:b/>
          <w:lang w:val="es-ES_tradnl"/>
        </w:rPr>
      </w:pPr>
      <w:r w:rsidRPr="00571488">
        <w:rPr>
          <w:rFonts w:ascii="Times New Roman" w:hAnsi="Times New Roman" w:cs="Times New Roman"/>
          <w:b/>
          <w:lang w:val="es-ES_tradnl"/>
        </w:rPr>
        <w:t>2.  COMPETENCIA DEL ALCALDE MAYOR.</w:t>
      </w:r>
    </w:p>
    <w:p w14:paraId="1545C601" w14:textId="77777777" w:rsidR="00997D26" w:rsidRPr="00571488" w:rsidRDefault="00997D26" w:rsidP="00997D26">
      <w:pPr>
        <w:spacing w:line="276" w:lineRule="auto"/>
        <w:jc w:val="both"/>
        <w:outlineLvl w:val="0"/>
        <w:rPr>
          <w:rFonts w:ascii="Times New Roman" w:hAnsi="Times New Roman" w:cs="Times New Roman"/>
          <w:b/>
          <w:lang w:val="es-ES_tradnl"/>
        </w:rPr>
      </w:pPr>
    </w:p>
    <w:p w14:paraId="3AD8A7CD" w14:textId="77777777" w:rsidR="00D50A64" w:rsidRPr="00571488" w:rsidRDefault="00D50A64" w:rsidP="00656362">
      <w:pPr>
        <w:spacing w:line="276" w:lineRule="auto"/>
        <w:jc w:val="both"/>
        <w:outlineLvl w:val="0"/>
        <w:rPr>
          <w:rFonts w:ascii="Times New Roman" w:hAnsi="Times New Roman" w:cs="Times New Roman"/>
          <w:b/>
          <w:lang w:val="es-ES_tradnl"/>
        </w:rPr>
      </w:pPr>
      <w:r w:rsidRPr="00571488">
        <w:rPr>
          <w:rFonts w:ascii="Times New Roman" w:hAnsi="Times New Roman" w:cs="Times New Roman"/>
          <w:b/>
          <w:lang w:val="es-ES_tradnl"/>
        </w:rPr>
        <w:t>2.1.  Constitución Política.</w:t>
      </w:r>
    </w:p>
    <w:p w14:paraId="24AA3F90" w14:textId="77777777" w:rsidR="00D50A64" w:rsidRPr="00571488" w:rsidRDefault="00D50A64" w:rsidP="00D50A64">
      <w:pPr>
        <w:shd w:val="clear" w:color="auto" w:fill="FFFFFF"/>
        <w:spacing w:before="100" w:beforeAutospacing="1" w:after="100" w:afterAutospacing="1" w:line="276" w:lineRule="auto"/>
        <w:jc w:val="both"/>
        <w:rPr>
          <w:rFonts w:ascii="Times New Roman" w:eastAsia="Times New Roman" w:hAnsi="Times New Roman" w:cs="Times New Roman"/>
          <w:i/>
          <w:lang w:val="es-ES_tradnl"/>
        </w:rPr>
      </w:pPr>
      <w:r w:rsidRPr="00571488">
        <w:rPr>
          <w:rFonts w:ascii="Times New Roman" w:hAnsi="Times New Roman" w:cs="Times New Roman"/>
          <w:b/>
          <w:lang w:val="es-ES_tradnl"/>
        </w:rPr>
        <w:t>Artículo 315</w:t>
      </w:r>
      <w:r w:rsidRPr="00571488">
        <w:rPr>
          <w:rFonts w:ascii="Times New Roman" w:hAnsi="Times New Roman" w:cs="Times New Roman"/>
          <w:lang w:val="es-ES_tradnl"/>
        </w:rPr>
        <w:t>. “</w:t>
      </w:r>
      <w:r w:rsidRPr="00571488">
        <w:rPr>
          <w:rFonts w:ascii="Times New Roman" w:hAnsi="Times New Roman" w:cs="Times New Roman"/>
          <w:i/>
          <w:lang w:val="es-ES_tradnl"/>
        </w:rPr>
        <w:t xml:space="preserve">Son atribuciones del </w:t>
      </w:r>
      <w:proofErr w:type="gramStart"/>
      <w:r w:rsidRPr="00571488">
        <w:rPr>
          <w:rFonts w:ascii="Times New Roman" w:hAnsi="Times New Roman" w:cs="Times New Roman"/>
          <w:i/>
          <w:lang w:val="es-ES_tradnl"/>
        </w:rPr>
        <w:t>Alcalde</w:t>
      </w:r>
      <w:proofErr w:type="gramEnd"/>
      <w:r w:rsidRPr="00571488">
        <w:rPr>
          <w:rFonts w:ascii="Times New Roman" w:hAnsi="Times New Roman" w:cs="Times New Roman"/>
          <w:i/>
          <w:lang w:val="es-ES_tradnl"/>
        </w:rPr>
        <w:t>:</w:t>
      </w:r>
    </w:p>
    <w:p w14:paraId="325533DB" w14:textId="77777777" w:rsidR="00D50A64" w:rsidRPr="00571488" w:rsidRDefault="00D50A64" w:rsidP="00D50A64">
      <w:pPr>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1. Cumplir y hacer cumplir la Constitución, la ley, los decretos del gobierno, las ordenanzas, y los acuerdos del concejo.</w:t>
      </w:r>
    </w:p>
    <w:p w14:paraId="09B32969" w14:textId="77777777" w:rsidR="00D50A64" w:rsidRPr="00571488" w:rsidRDefault="00D50A64" w:rsidP="00D50A64">
      <w:pPr>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  </w:t>
      </w:r>
    </w:p>
    <w:p w14:paraId="3948543F" w14:textId="1113FA43" w:rsidR="00D50A64" w:rsidRPr="00571488" w:rsidRDefault="00D50A64" w:rsidP="00D50A64">
      <w:pPr>
        <w:spacing w:line="276" w:lineRule="auto"/>
        <w:jc w:val="both"/>
        <w:rPr>
          <w:rFonts w:ascii="Times New Roman" w:hAnsi="Times New Roman" w:cs="Times New Roman"/>
          <w:i/>
          <w:lang w:val="es-ES_tradnl"/>
        </w:rPr>
      </w:pPr>
      <w:r w:rsidRPr="00571488">
        <w:rPr>
          <w:rFonts w:ascii="Times New Roman" w:hAnsi="Times New Roman" w:cs="Times New Roman"/>
          <w:i/>
          <w:lang w:val="es-ES_tradnl"/>
        </w:rPr>
        <w:t>3.  </w:t>
      </w:r>
      <w:bookmarkStart w:id="0" w:name="BM315_3"/>
      <w:r w:rsidRPr="00571488">
        <w:rPr>
          <w:rFonts w:ascii="Times New Roman" w:hAnsi="Times New Roman" w:cs="Times New Roman"/>
          <w:i/>
          <w:lang w:val="es-ES_tradnl"/>
        </w:rPr>
        <w:t> </w:t>
      </w:r>
      <w:bookmarkEnd w:id="0"/>
      <w:r w:rsidRPr="00571488">
        <w:rPr>
          <w:rFonts w:ascii="Times New Roman" w:hAnsi="Times New Roman" w:cs="Times New Roman"/>
          <w:i/>
          <w:lang w:val="es-ES_tradnl"/>
        </w:rPr>
        <w:t>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14:paraId="26D4CA15" w14:textId="77777777" w:rsidR="00D50A64" w:rsidRPr="00571488" w:rsidRDefault="00D50A64" w:rsidP="00D50A64">
      <w:pPr>
        <w:spacing w:line="276" w:lineRule="auto"/>
        <w:jc w:val="both"/>
        <w:rPr>
          <w:rFonts w:ascii="Times New Roman" w:hAnsi="Times New Roman" w:cs="Times New Roman"/>
          <w:i/>
          <w:lang w:val="es-ES_tradnl"/>
        </w:rPr>
      </w:pPr>
    </w:p>
    <w:p w14:paraId="4C594F43" w14:textId="227D6613" w:rsidR="00D50A64" w:rsidRPr="00571488" w:rsidRDefault="00D50A64" w:rsidP="00D50A64">
      <w:pPr>
        <w:spacing w:line="276" w:lineRule="auto"/>
        <w:jc w:val="both"/>
        <w:rPr>
          <w:rFonts w:ascii="Times New Roman" w:eastAsia="Times New Roman" w:hAnsi="Times New Roman" w:cs="Times New Roman"/>
          <w:lang w:val="es-ES_tradnl"/>
        </w:rPr>
      </w:pPr>
      <w:r w:rsidRPr="00571488">
        <w:rPr>
          <w:rFonts w:ascii="Times New Roman" w:hAnsi="Times New Roman" w:cs="Times New Roman"/>
          <w:b/>
          <w:lang w:val="es-ES_tradnl"/>
        </w:rPr>
        <w:t>Artículo 322.</w:t>
      </w:r>
      <w:r w:rsidRPr="00571488">
        <w:rPr>
          <w:rFonts w:ascii="Times New Roman" w:hAnsi="Times New Roman" w:cs="Times New Roman"/>
          <w:lang w:val="es-ES_tradnl"/>
        </w:rPr>
        <w:t xml:space="preserve"> Modificado por el </w:t>
      </w:r>
      <w:r w:rsidR="0039016D" w:rsidRPr="00571488">
        <w:rPr>
          <w:rFonts w:ascii="Times New Roman" w:hAnsi="Times New Roman" w:cs="Times New Roman"/>
          <w:lang w:val="es-ES_tradnl"/>
        </w:rPr>
        <w:t>artículo 1º del</w:t>
      </w:r>
      <w:r w:rsidR="008D75D1" w:rsidRPr="00571488">
        <w:rPr>
          <w:rFonts w:ascii="Times New Roman" w:hAnsi="Times New Roman" w:cs="Times New Roman"/>
          <w:lang w:val="es-ES_tradnl"/>
        </w:rPr>
        <w:t xml:space="preserve"> </w:t>
      </w:r>
      <w:r w:rsidRPr="00571488">
        <w:rPr>
          <w:rFonts w:ascii="Times New Roman" w:hAnsi="Times New Roman" w:cs="Times New Roman"/>
          <w:lang w:val="es-ES_tradnl"/>
        </w:rPr>
        <w:t>Acto Legislativo No. 01 de 2000: “</w:t>
      </w:r>
      <w:r w:rsidRPr="00571488">
        <w:rPr>
          <w:rFonts w:ascii="Times New Roman" w:hAnsi="Times New Roman" w:cs="Times New Roman"/>
          <w:i/>
          <w:lang w:val="es-ES_tradnl"/>
        </w:rPr>
        <w:t>Bogotá, Capital de la República y el Departamento de Cundinamarca, se organiza como Distrito Capital.</w:t>
      </w:r>
    </w:p>
    <w:p w14:paraId="194289B2" w14:textId="77777777" w:rsidR="00D50A64" w:rsidRPr="00571488" w:rsidRDefault="00D50A64" w:rsidP="00656362">
      <w:pPr>
        <w:shd w:val="clear" w:color="auto" w:fill="FFFFFF"/>
        <w:spacing w:line="276" w:lineRule="auto"/>
        <w:jc w:val="both"/>
        <w:rPr>
          <w:rFonts w:ascii="Times New Roman" w:hAnsi="Times New Roman" w:cs="Times New Roman"/>
          <w:i/>
          <w:lang w:val="es-ES_tradnl"/>
        </w:rPr>
      </w:pPr>
      <w:r w:rsidRPr="00571488">
        <w:rPr>
          <w:rFonts w:ascii="Times New Roman" w:hAnsi="Times New Roman" w:cs="Times New Roman"/>
          <w:i/>
          <w:lang w:val="es-ES_tradnl"/>
        </w:rPr>
        <w:t>Su régimen político, fiscal y administrativo será el que determinen la Constitución, las leyes especiales que para el mismo se dicten y las disposiciones vigentes para los municipios.</w:t>
      </w:r>
    </w:p>
    <w:p w14:paraId="28A928AA" w14:textId="77777777" w:rsidR="00D50A64" w:rsidRPr="00571488" w:rsidRDefault="00D50A64" w:rsidP="00656362">
      <w:pPr>
        <w:shd w:val="clear" w:color="auto" w:fill="FFFFFF"/>
        <w:spacing w:line="276" w:lineRule="auto"/>
        <w:jc w:val="both"/>
        <w:rPr>
          <w:rFonts w:ascii="Times New Roman" w:hAnsi="Times New Roman" w:cs="Times New Roman"/>
          <w:i/>
          <w:lang w:val="es-ES_tradnl"/>
        </w:rPr>
      </w:pPr>
      <w:r w:rsidRPr="00571488">
        <w:rPr>
          <w:rFonts w:ascii="Times New Roman" w:hAnsi="Times New Roman" w:cs="Times New Roman"/>
          <w:i/>
          <w:lang w:val="es-ES_tradnl"/>
        </w:rPr>
        <w:t>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w:t>
      </w:r>
    </w:p>
    <w:p w14:paraId="7C89C1AB" w14:textId="77777777" w:rsidR="00D50A64" w:rsidRPr="00571488" w:rsidRDefault="00D50A64" w:rsidP="00D50A64">
      <w:pPr>
        <w:spacing w:line="276" w:lineRule="auto"/>
        <w:rPr>
          <w:rFonts w:ascii="Times New Roman" w:eastAsia="Times New Roman" w:hAnsi="Times New Roman" w:cs="Times New Roman"/>
          <w:i/>
          <w:lang w:val="es-ES_tradnl"/>
        </w:rPr>
      </w:pPr>
      <w:r w:rsidRPr="00571488">
        <w:rPr>
          <w:rFonts w:ascii="Times New Roman" w:hAnsi="Times New Roman" w:cs="Times New Roman"/>
          <w:i/>
          <w:lang w:val="es-ES_tradnl"/>
        </w:rPr>
        <w:lastRenderedPageBreak/>
        <w:t>A las autoridades distritales corresponderá garantizar el desarrollo armónico e integrado de la ciudad y la eficiente prestación de los servicios a cargo del Distrito; a las locales, la gestión de los asuntos propios de su territorio”.</w:t>
      </w:r>
    </w:p>
    <w:p w14:paraId="4BD7BB00" w14:textId="77777777" w:rsidR="00D50A64" w:rsidRPr="00571488" w:rsidRDefault="00D50A64" w:rsidP="00D50A64">
      <w:pPr>
        <w:spacing w:line="276" w:lineRule="auto"/>
        <w:rPr>
          <w:rFonts w:ascii="Times New Roman" w:hAnsi="Times New Roman" w:cs="Times New Roman"/>
          <w:lang w:val="es-ES_tradnl"/>
        </w:rPr>
      </w:pPr>
    </w:p>
    <w:p w14:paraId="2E2DCED6" w14:textId="76F28497" w:rsidR="00D50A64" w:rsidRPr="00571488" w:rsidRDefault="00D50A64" w:rsidP="00DA22A2">
      <w:pPr>
        <w:spacing w:line="276" w:lineRule="auto"/>
        <w:jc w:val="both"/>
        <w:outlineLvl w:val="0"/>
        <w:rPr>
          <w:rFonts w:ascii="Times New Roman" w:eastAsia="Times New Roman" w:hAnsi="Times New Roman" w:cs="Times New Roman"/>
          <w:b/>
          <w:shd w:val="clear" w:color="auto" w:fill="FFFFFF"/>
          <w:lang w:val="es-ES_tradnl"/>
        </w:rPr>
      </w:pPr>
      <w:r w:rsidRPr="00571488">
        <w:rPr>
          <w:rFonts w:ascii="Times New Roman" w:hAnsi="Times New Roman" w:cs="Times New Roman"/>
          <w:b/>
          <w:shd w:val="clear" w:color="auto" w:fill="FFFFFF"/>
          <w:lang w:val="es-ES_tradnl"/>
        </w:rPr>
        <w:t>2.2 Decreto Ley 1421 de 1993</w:t>
      </w:r>
      <w:r w:rsidR="006B51DA" w:rsidRPr="00571488">
        <w:rPr>
          <w:rFonts w:ascii="Times New Roman" w:hAnsi="Times New Roman" w:cs="Times New Roman"/>
          <w:b/>
          <w:i/>
          <w:shd w:val="clear" w:color="auto" w:fill="FFFFFF"/>
          <w:lang w:val="es-ES_tradnl"/>
        </w:rPr>
        <w:t>“Por el cual se dicta el régimen especial para el Distrito Capital de Santafé de Bogotá”</w:t>
      </w:r>
    </w:p>
    <w:p w14:paraId="2E64A76F" w14:textId="77777777" w:rsidR="00D50A64" w:rsidRPr="00571488" w:rsidRDefault="00D50A64" w:rsidP="00D50A64">
      <w:pPr>
        <w:spacing w:line="276" w:lineRule="auto"/>
        <w:rPr>
          <w:rFonts w:ascii="Times New Roman" w:hAnsi="Times New Roman" w:cs="Times New Roman"/>
          <w:b/>
          <w:shd w:val="clear" w:color="auto" w:fill="FFFFFF"/>
          <w:lang w:val="es-ES_tradnl"/>
        </w:rPr>
      </w:pPr>
    </w:p>
    <w:p w14:paraId="66780FEF" w14:textId="77777777" w:rsidR="00D50A64" w:rsidRPr="00571488" w:rsidRDefault="00D50A64" w:rsidP="00D50A64">
      <w:pPr>
        <w:shd w:val="clear" w:color="auto" w:fill="FFFFFF"/>
        <w:spacing w:after="150" w:line="276" w:lineRule="auto"/>
        <w:jc w:val="both"/>
        <w:rPr>
          <w:rFonts w:ascii="Times New Roman" w:eastAsia="Times New Roman" w:hAnsi="Times New Roman" w:cs="Times New Roman"/>
          <w:i/>
          <w:lang w:val="es-ES_tradnl"/>
        </w:rPr>
      </w:pPr>
      <w:r w:rsidRPr="00571488">
        <w:rPr>
          <w:rFonts w:ascii="Times New Roman" w:hAnsi="Times New Roman" w:cs="Times New Roman"/>
          <w:b/>
          <w:lang w:val="es-ES_tradnl"/>
        </w:rPr>
        <w:t>Artículo 35.</w:t>
      </w:r>
      <w:r w:rsidRPr="00571488">
        <w:rPr>
          <w:rFonts w:ascii="Times New Roman" w:hAnsi="Times New Roman" w:cs="Times New Roman"/>
          <w:lang w:val="es-ES_tradnl"/>
        </w:rPr>
        <w:t>  “</w:t>
      </w:r>
      <w:r w:rsidRPr="00571488">
        <w:rPr>
          <w:rFonts w:ascii="Times New Roman" w:hAnsi="Times New Roman" w:cs="Times New Roman"/>
          <w:i/>
          <w:lang w:val="es-ES_tradnl"/>
        </w:rPr>
        <w:t>El alcalde mayor de Santafé de Bogotá es el jefe del gobierno y de la administración distritales y representa legal, judicial y extrajudicialmente al Distrito Capital (…)”</w:t>
      </w:r>
    </w:p>
    <w:p w14:paraId="27083006" w14:textId="77777777" w:rsidR="00D50A64" w:rsidRPr="00571488" w:rsidRDefault="00D50A64" w:rsidP="00D50A64">
      <w:pPr>
        <w:spacing w:line="276" w:lineRule="auto"/>
        <w:rPr>
          <w:rFonts w:ascii="Times New Roman" w:eastAsia="Times New Roman" w:hAnsi="Times New Roman" w:cs="Times New Roman"/>
          <w:lang w:val="es-ES_tradnl"/>
        </w:rPr>
      </w:pPr>
      <w:r w:rsidRPr="00571488">
        <w:rPr>
          <w:rFonts w:ascii="Times New Roman" w:hAnsi="Times New Roman" w:cs="Times New Roman"/>
          <w:b/>
          <w:lang w:val="es-ES_tradnl"/>
        </w:rPr>
        <w:t xml:space="preserve">Artículo 38. </w:t>
      </w:r>
      <w:r w:rsidRPr="00571488">
        <w:rPr>
          <w:rFonts w:ascii="Times New Roman" w:hAnsi="Times New Roman" w:cs="Times New Roman"/>
          <w:b/>
          <w:i/>
          <w:lang w:val="es-ES_tradnl"/>
        </w:rPr>
        <w:t>“</w:t>
      </w:r>
      <w:r w:rsidRPr="00571488">
        <w:rPr>
          <w:rFonts w:ascii="Times New Roman" w:hAnsi="Times New Roman" w:cs="Times New Roman"/>
          <w:i/>
          <w:lang w:val="es-ES_tradnl"/>
        </w:rPr>
        <w:t>Son atribuciones del Alcalde Mayor:</w:t>
      </w:r>
    </w:p>
    <w:p w14:paraId="002714C0" w14:textId="77777777" w:rsidR="00D50A64" w:rsidRPr="00571488" w:rsidRDefault="00D50A64" w:rsidP="00D50A64">
      <w:pPr>
        <w:shd w:val="clear" w:color="auto" w:fill="FFFFFF"/>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 1. Hacer cumplir la Constitución, la ley, los Decretos del Gobierno Nacional y los acuerdos del Concejo.</w:t>
      </w:r>
    </w:p>
    <w:p w14:paraId="7653B08F" w14:textId="77777777" w:rsidR="00D50A64" w:rsidRPr="00571488" w:rsidRDefault="00D50A64" w:rsidP="00D50A64">
      <w:pPr>
        <w:shd w:val="clear" w:color="auto" w:fill="FFFFFF"/>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  </w:t>
      </w:r>
    </w:p>
    <w:p w14:paraId="03A9619B" w14:textId="77777777" w:rsidR="00D50A64" w:rsidRPr="00571488" w:rsidRDefault="00D50A64" w:rsidP="00D50A64">
      <w:pPr>
        <w:shd w:val="clear" w:color="auto" w:fill="FFFFFF"/>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4. Ejercer la potestad reglamentaria, expidiendo los Decretos, órdenes y resoluciones necesarios para asegurar la debida ejecución de los acuerdos.</w:t>
      </w:r>
    </w:p>
    <w:p w14:paraId="1412185B" w14:textId="77777777" w:rsidR="00D50A64" w:rsidRPr="00571488" w:rsidRDefault="00D50A64" w:rsidP="00D50A64">
      <w:pPr>
        <w:shd w:val="clear" w:color="auto" w:fill="FFFFFF"/>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    </w:t>
      </w:r>
    </w:p>
    <w:p w14:paraId="153D1282" w14:textId="77777777" w:rsidR="0039016D" w:rsidRPr="00571488" w:rsidRDefault="00D50A64" w:rsidP="0039016D">
      <w:pPr>
        <w:shd w:val="clear" w:color="auto" w:fill="FFFFFF"/>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6. Distribuir los negocios según su naturaleza entre las secretarías, los departamentos administrativos y las entidades descentralizadas”.</w:t>
      </w:r>
    </w:p>
    <w:p w14:paraId="07CF95E3" w14:textId="77777777" w:rsidR="00BD6B15" w:rsidRPr="00571488" w:rsidRDefault="00BD6B15" w:rsidP="00132658">
      <w:pPr>
        <w:shd w:val="clear" w:color="auto" w:fill="FFFFFF"/>
        <w:spacing w:line="276" w:lineRule="auto"/>
        <w:jc w:val="both"/>
        <w:rPr>
          <w:rFonts w:ascii="Times New Roman" w:hAnsi="Times New Roman" w:cs="Times New Roman"/>
          <w:i/>
          <w:lang w:val="es-ES_tradnl" w:eastAsia="es-CO"/>
        </w:rPr>
      </w:pPr>
    </w:p>
    <w:p w14:paraId="62FBC896" w14:textId="4674A58B" w:rsidR="00D50A64" w:rsidRPr="00571488" w:rsidRDefault="00D50A64" w:rsidP="00132658">
      <w:pPr>
        <w:spacing w:line="276" w:lineRule="auto"/>
        <w:jc w:val="both"/>
        <w:outlineLvl w:val="0"/>
        <w:rPr>
          <w:rFonts w:ascii="Times New Roman" w:eastAsia="Times New Roman" w:hAnsi="Times New Roman" w:cs="Times New Roman"/>
          <w:b/>
          <w:i/>
          <w:lang w:val="es-ES_tradnl"/>
        </w:rPr>
      </w:pPr>
      <w:r w:rsidRPr="00571488">
        <w:rPr>
          <w:rFonts w:ascii="Times New Roman" w:hAnsi="Times New Roman" w:cs="Times New Roman"/>
          <w:b/>
          <w:lang w:val="es-ES_tradnl"/>
        </w:rPr>
        <w:t>2.3. Ley 1448 de 2011</w:t>
      </w:r>
      <w:r w:rsidR="006B51DA" w:rsidRPr="00571488">
        <w:rPr>
          <w:rFonts w:ascii="Times New Roman" w:hAnsi="Times New Roman" w:cs="Times New Roman"/>
          <w:b/>
          <w:lang w:val="es-ES_tradnl"/>
        </w:rPr>
        <w:t xml:space="preserve"> “</w:t>
      </w:r>
      <w:r w:rsidR="006B51DA" w:rsidRPr="00571488">
        <w:rPr>
          <w:rFonts w:ascii="Times New Roman" w:hAnsi="Times New Roman" w:cs="Times New Roman"/>
          <w:b/>
          <w:i/>
          <w:lang w:val="es-ES_tradnl"/>
        </w:rPr>
        <w:t>Por la cual se dictan medidas de atención, asistencia y reparación integral a las víctimas del conflicto armado interno y se dictan otras disposiciones.”</w:t>
      </w:r>
    </w:p>
    <w:p w14:paraId="03FFB119" w14:textId="77777777" w:rsidR="0040421A" w:rsidRPr="00571488" w:rsidRDefault="0040421A" w:rsidP="0040421A">
      <w:pPr>
        <w:spacing w:line="276" w:lineRule="auto"/>
        <w:jc w:val="both"/>
        <w:outlineLvl w:val="0"/>
        <w:rPr>
          <w:rFonts w:ascii="Times New Roman" w:hAnsi="Times New Roman" w:cs="Times New Roman"/>
          <w:b/>
          <w:i/>
          <w:lang w:val="es-ES_tradnl"/>
        </w:rPr>
      </w:pPr>
    </w:p>
    <w:p w14:paraId="704B07A5" w14:textId="77777777" w:rsidR="00D50A64" w:rsidRPr="00571488" w:rsidRDefault="00D50A64" w:rsidP="00656362">
      <w:pPr>
        <w:spacing w:line="276" w:lineRule="auto"/>
        <w:jc w:val="both"/>
        <w:outlineLvl w:val="0"/>
        <w:rPr>
          <w:rFonts w:ascii="Times New Roman" w:hAnsi="Times New Roman" w:cs="Times New Roman"/>
          <w:lang w:val="es-ES_tradnl"/>
        </w:rPr>
      </w:pPr>
      <w:r w:rsidRPr="00571488">
        <w:rPr>
          <w:rFonts w:ascii="Times New Roman" w:hAnsi="Times New Roman" w:cs="Times New Roman"/>
          <w:b/>
          <w:lang w:val="es-ES_tradnl"/>
        </w:rPr>
        <w:t>Artículo 194.</w:t>
      </w:r>
      <w:bookmarkStart w:id="1" w:name="194"/>
      <w:r w:rsidRPr="00571488">
        <w:rPr>
          <w:rFonts w:ascii="Times New Roman" w:hAnsi="Times New Roman" w:cs="Times New Roman"/>
          <w:b/>
          <w:lang w:val="es-ES_tradnl"/>
        </w:rPr>
        <w:t xml:space="preserve"> </w:t>
      </w:r>
      <w:r w:rsidRPr="00571488">
        <w:rPr>
          <w:rFonts w:ascii="Times New Roman" w:hAnsi="Times New Roman" w:cs="Times New Roman"/>
          <w:i/>
          <w:lang w:val="es-ES_tradnl"/>
        </w:rPr>
        <w:t>“HERRAMIENTAS DE PARTICIPACIÓN.</w:t>
      </w:r>
      <w:bookmarkEnd w:id="1"/>
      <w:r w:rsidRPr="00571488">
        <w:rPr>
          <w:rFonts w:ascii="Times New Roman" w:hAnsi="Times New Roman" w:cs="Times New Roman"/>
          <w:i/>
          <w:lang w:val="es-ES_tradnl"/>
        </w:rPr>
        <w:t xml:space="preserve"> Para garantizar la participación efectiva de que trata el presente Título, </w:t>
      </w:r>
      <w:r w:rsidRPr="00571488">
        <w:rPr>
          <w:rFonts w:ascii="Times New Roman" w:hAnsi="Times New Roman" w:cs="Times New Roman"/>
          <w:b/>
          <w:i/>
          <w:lang w:val="es-ES_tradnl"/>
        </w:rPr>
        <w:t>los alcaldes</w:t>
      </w:r>
      <w:r w:rsidRPr="00571488">
        <w:rPr>
          <w:rFonts w:ascii="Times New Roman" w:hAnsi="Times New Roman" w:cs="Times New Roman"/>
          <w:i/>
          <w:lang w:val="es-ES_tradnl"/>
        </w:rPr>
        <w:t xml:space="preserve">, gobernadores y el Comité Ejecutivo de </w:t>
      </w:r>
      <w:r w:rsidRPr="00571488">
        <w:rPr>
          <w:rFonts w:ascii="Times New Roman" w:hAnsi="Times New Roman" w:cs="Times New Roman"/>
          <w:i/>
          <w:lang w:val="es-ES_tradnl"/>
        </w:rPr>
        <w:lastRenderedPageBreak/>
        <w:t xml:space="preserve">Atención y Reparación a las víctimas, </w:t>
      </w:r>
      <w:r w:rsidRPr="00571488">
        <w:rPr>
          <w:rFonts w:ascii="Times New Roman" w:hAnsi="Times New Roman" w:cs="Times New Roman"/>
          <w:b/>
          <w:i/>
          <w:lang w:val="es-ES_tradnl"/>
        </w:rPr>
        <w:t>contarán con un protocolo de participación efectiva</w:t>
      </w:r>
      <w:r w:rsidRPr="00571488">
        <w:rPr>
          <w:rFonts w:ascii="Times New Roman" w:hAnsi="Times New Roman" w:cs="Times New Roman"/>
          <w:i/>
          <w:lang w:val="es-ES_tradnl"/>
        </w:rPr>
        <w:t xml:space="preserve"> a fin de que se brinden las condiciones necesarias para el derecho a la participación.</w:t>
      </w:r>
    </w:p>
    <w:p w14:paraId="452D0670" w14:textId="77777777" w:rsidR="006D73D0" w:rsidRDefault="006D73D0" w:rsidP="00D50A64">
      <w:pPr>
        <w:shd w:val="clear" w:color="auto" w:fill="FFFFFF"/>
        <w:spacing w:line="276" w:lineRule="auto"/>
        <w:jc w:val="both"/>
        <w:rPr>
          <w:rFonts w:ascii="Times New Roman" w:hAnsi="Times New Roman" w:cs="Times New Roman"/>
          <w:i/>
          <w:lang w:val="es-ES_tradnl"/>
        </w:rPr>
      </w:pPr>
    </w:p>
    <w:p w14:paraId="09712707" w14:textId="7DFBEFD7" w:rsidR="00D50A64" w:rsidRPr="00571488" w:rsidRDefault="00D50A64" w:rsidP="00D50A64">
      <w:pPr>
        <w:shd w:val="clear" w:color="auto" w:fill="FFFFFF"/>
        <w:spacing w:line="276" w:lineRule="auto"/>
        <w:jc w:val="both"/>
        <w:rPr>
          <w:rFonts w:ascii="Times New Roman" w:eastAsia="Times New Roman" w:hAnsi="Times New Roman" w:cs="Times New Roman"/>
          <w:i/>
          <w:lang w:val="es-ES_tradnl"/>
        </w:rPr>
      </w:pPr>
      <w:r w:rsidRPr="00571488">
        <w:rPr>
          <w:rFonts w:ascii="Times New Roman" w:hAnsi="Times New Roman" w:cs="Times New Roman"/>
          <w:i/>
          <w:lang w:val="es-ES_tradnl"/>
        </w:rPr>
        <w:t>Ese protocolo de participación efectiva deberá garantizar que las entidades públicas encargadas de tomar decisiones en el diseño, implementación y ejecución de los planes y programas de atención y reparación remitan con anticipación a las Mesas de Participación de Víctimas del nivel municipal, distrital, departamental y nacional, según corresponda, las decisiones proyectadas otorgándoles a los miembros de las respectivas mesas la posibilidad de presentar observaciones.</w:t>
      </w:r>
    </w:p>
    <w:p w14:paraId="54F2E22D" w14:textId="77777777" w:rsidR="00315D34" w:rsidRPr="00571488" w:rsidRDefault="00315D34" w:rsidP="00D50A64">
      <w:pPr>
        <w:shd w:val="clear" w:color="auto" w:fill="FFFFFF"/>
        <w:spacing w:line="276" w:lineRule="auto"/>
        <w:jc w:val="both"/>
        <w:rPr>
          <w:rFonts w:ascii="Times New Roman" w:hAnsi="Times New Roman" w:cs="Times New Roman"/>
          <w:i/>
          <w:lang w:val="es-ES_tradnl"/>
        </w:rPr>
      </w:pPr>
    </w:p>
    <w:p w14:paraId="04DBBFC1" w14:textId="77777777" w:rsidR="00D50A64" w:rsidRPr="00571488" w:rsidRDefault="00D50A64" w:rsidP="00D50A64">
      <w:pPr>
        <w:shd w:val="clear" w:color="auto" w:fill="FFFFFF"/>
        <w:spacing w:line="276" w:lineRule="auto"/>
        <w:jc w:val="both"/>
        <w:rPr>
          <w:rFonts w:ascii="Times New Roman" w:eastAsia="Times New Roman" w:hAnsi="Times New Roman" w:cs="Times New Roman"/>
          <w:lang w:val="es-ES_tradnl"/>
        </w:rPr>
      </w:pPr>
      <w:r w:rsidRPr="00571488">
        <w:rPr>
          <w:rFonts w:ascii="Times New Roman" w:hAnsi="Times New Roman" w:cs="Times New Roman"/>
          <w:i/>
          <w:lang w:val="es-ES_tradnl"/>
        </w:rPr>
        <w:t>Las entidades públicas encargadas de la toma de decisiones deberán valorar las observaciones realizadas por las Mesas de Participación de Víctimas, de tal forma que exista una respuesta institucional respecto de cada observación. Las observaciones que una vez valoradas, sean rechazadas, deben ser dadas a conocer a las respectivas mesas con la justificación correspondiente”</w:t>
      </w:r>
      <w:r w:rsidRPr="00571488">
        <w:rPr>
          <w:rFonts w:ascii="Times New Roman" w:hAnsi="Times New Roman" w:cs="Times New Roman"/>
          <w:lang w:val="es-ES_tradnl"/>
        </w:rPr>
        <w:t xml:space="preserve"> (negrillas adicionales).</w:t>
      </w:r>
    </w:p>
    <w:p w14:paraId="41B5EC6C" w14:textId="77777777" w:rsidR="00BD6B15" w:rsidRPr="00571488" w:rsidRDefault="00BD6B15" w:rsidP="00132658">
      <w:pPr>
        <w:shd w:val="clear" w:color="auto" w:fill="FFFFFF"/>
        <w:spacing w:line="276" w:lineRule="auto"/>
        <w:jc w:val="both"/>
        <w:rPr>
          <w:rFonts w:ascii="Times New Roman" w:hAnsi="Times New Roman" w:cs="Times New Roman"/>
          <w:lang w:val="es-ES_tradnl" w:eastAsia="es-CO"/>
        </w:rPr>
      </w:pPr>
    </w:p>
    <w:p w14:paraId="3279C2C6" w14:textId="1D449AD3" w:rsidR="00D50A64" w:rsidRPr="00571488" w:rsidRDefault="00D50A64" w:rsidP="00132658">
      <w:pPr>
        <w:spacing w:line="276" w:lineRule="auto"/>
        <w:jc w:val="both"/>
        <w:outlineLvl w:val="0"/>
        <w:rPr>
          <w:rFonts w:ascii="Times New Roman" w:eastAsia="Times New Roman" w:hAnsi="Times New Roman" w:cs="Times New Roman"/>
          <w:b/>
          <w:lang w:val="es-ES_tradnl"/>
        </w:rPr>
      </w:pPr>
      <w:r w:rsidRPr="00571488">
        <w:rPr>
          <w:rFonts w:ascii="Times New Roman" w:hAnsi="Times New Roman" w:cs="Times New Roman"/>
          <w:b/>
          <w:lang w:val="es-ES_tradnl"/>
        </w:rPr>
        <w:t>3.  FUNDAMENTO JURÍDICO DEL PROYECTO.</w:t>
      </w:r>
    </w:p>
    <w:p w14:paraId="6BF450A4" w14:textId="77777777" w:rsidR="005127C6" w:rsidRPr="00571488" w:rsidRDefault="005127C6" w:rsidP="005127C6">
      <w:pPr>
        <w:spacing w:line="276" w:lineRule="auto"/>
        <w:jc w:val="both"/>
        <w:outlineLvl w:val="0"/>
        <w:rPr>
          <w:rFonts w:ascii="Times New Roman" w:hAnsi="Times New Roman" w:cs="Times New Roman"/>
          <w:lang w:val="es-ES_tradnl"/>
        </w:rPr>
      </w:pPr>
    </w:p>
    <w:p w14:paraId="0431EB64" w14:textId="77777777" w:rsidR="00D50A64" w:rsidRPr="00571488" w:rsidRDefault="00D50A64" w:rsidP="00D50A64">
      <w:pPr>
        <w:shd w:val="clear" w:color="auto" w:fill="FFFFFF"/>
        <w:spacing w:line="276" w:lineRule="auto"/>
        <w:jc w:val="both"/>
        <w:outlineLvl w:val="0"/>
        <w:rPr>
          <w:rFonts w:ascii="Times New Roman" w:eastAsia="Times New Roman" w:hAnsi="Times New Roman" w:cs="Times New Roman"/>
          <w:lang w:val="es-ES_tradnl"/>
        </w:rPr>
      </w:pPr>
      <w:r w:rsidRPr="00571488">
        <w:rPr>
          <w:rFonts w:ascii="Times New Roman" w:hAnsi="Times New Roman" w:cs="Times New Roman"/>
          <w:b/>
          <w:lang w:val="es-ES_tradnl"/>
        </w:rPr>
        <w:t>3.1 Constitución Política.</w:t>
      </w:r>
    </w:p>
    <w:p w14:paraId="0A201D6B" w14:textId="77777777" w:rsidR="00D50A64" w:rsidRPr="00571488" w:rsidRDefault="00D50A64" w:rsidP="00D50A64">
      <w:pPr>
        <w:shd w:val="clear" w:color="auto" w:fill="FFFFFF"/>
        <w:spacing w:line="276" w:lineRule="auto"/>
        <w:jc w:val="both"/>
        <w:rPr>
          <w:rFonts w:ascii="Times New Roman" w:hAnsi="Times New Roman" w:cs="Times New Roman"/>
          <w:lang w:val="es-ES_tradnl"/>
        </w:rPr>
      </w:pPr>
    </w:p>
    <w:p w14:paraId="0D154D4B" w14:textId="70A8D0C8" w:rsidR="00D50A64" w:rsidRPr="00571488" w:rsidRDefault="00D50A64" w:rsidP="00656362">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xml:space="preserve">El </w:t>
      </w:r>
      <w:r w:rsidR="008D75D1" w:rsidRPr="00571488">
        <w:rPr>
          <w:rFonts w:ascii="Times New Roman" w:hAnsi="Times New Roman" w:cs="Times New Roman"/>
          <w:lang w:val="es-ES_tradnl"/>
        </w:rPr>
        <w:t>a</w:t>
      </w:r>
      <w:r w:rsidRPr="00571488">
        <w:rPr>
          <w:rFonts w:ascii="Times New Roman" w:hAnsi="Times New Roman" w:cs="Times New Roman"/>
          <w:lang w:val="es-ES_tradnl"/>
        </w:rPr>
        <w:t>rtículo 2 establece como uno de los fines esenciales del Estado el de facilitar la participación de todos en las decisiones que los afectan y en la vida económica, política, administrativa y cultural de la Nación.</w:t>
      </w:r>
    </w:p>
    <w:p w14:paraId="0542EB4D" w14:textId="77777777" w:rsidR="00D50A64" w:rsidRPr="00571488" w:rsidRDefault="00D50A64" w:rsidP="00656362">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w:t>
      </w:r>
    </w:p>
    <w:p w14:paraId="73498D29" w14:textId="77777777" w:rsidR="00D50A64" w:rsidRPr="00571488" w:rsidRDefault="00D50A64" w:rsidP="00656362">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lastRenderedPageBreak/>
        <w:t>El artículo 7 reconoce y protege la diversidad étnica y cultural de la Nación, buscando garantizar la protección de las minorías en un escenario democrático, participativo y pluralista.</w:t>
      </w:r>
    </w:p>
    <w:p w14:paraId="67B953D4" w14:textId="77777777" w:rsidR="00D50A64" w:rsidRPr="00571488" w:rsidRDefault="00D50A64" w:rsidP="00656362">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w:t>
      </w:r>
    </w:p>
    <w:p w14:paraId="4BD1E89F" w14:textId="106E6464" w:rsidR="00D50A64" w:rsidRPr="00571488" w:rsidRDefault="00D50A64" w:rsidP="0040421A">
      <w:pPr>
        <w:spacing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 xml:space="preserve">El artículo 13 determina que </w:t>
      </w:r>
      <w:r w:rsidR="008D75D1" w:rsidRPr="00571488">
        <w:rPr>
          <w:rFonts w:ascii="Times New Roman" w:hAnsi="Times New Roman" w:cs="Times New Roman"/>
          <w:lang w:val="es-ES_tradnl"/>
        </w:rPr>
        <w:t>“</w:t>
      </w:r>
      <w:r w:rsidRPr="00251E02">
        <w:rPr>
          <w:rFonts w:ascii="Times New Roman" w:hAnsi="Times New Roman" w:cs="Times New Roman"/>
          <w:i/>
          <w:lang w:val="es-ES_tradnl"/>
        </w:rPr>
        <w:t>Todas las personas nacen libres e iguales ante la ley, recibirán la misma protección y trato de las autoridades y gozarán de los mismos derechos, libertades y oportunidades sin ninguna discriminación por razones de sexo, raza, origen nacional o</w:t>
      </w:r>
      <w:r w:rsidRPr="00571488">
        <w:rPr>
          <w:rFonts w:ascii="Times New Roman" w:hAnsi="Times New Roman" w:cs="Times New Roman"/>
          <w:lang w:val="es-ES_tradnl"/>
        </w:rPr>
        <w:t xml:space="preserve"> </w:t>
      </w:r>
      <w:r w:rsidRPr="00571488">
        <w:rPr>
          <w:rFonts w:ascii="Times New Roman" w:hAnsi="Times New Roman" w:cs="Times New Roman"/>
          <w:i/>
          <w:lang w:val="es-ES_tradnl"/>
        </w:rPr>
        <w:t>familiar, lengua, religión, opinión política o filosófica. (</w:t>
      </w:r>
      <w:r w:rsidR="008D75D1" w:rsidRPr="00571488">
        <w:rPr>
          <w:rFonts w:ascii="Times New Roman" w:hAnsi="Times New Roman" w:cs="Times New Roman"/>
          <w:i/>
          <w:lang w:val="es-ES_tradnl"/>
        </w:rPr>
        <w:t>…</w:t>
      </w:r>
      <w:r w:rsidRPr="00571488">
        <w:rPr>
          <w:rFonts w:ascii="Times New Roman" w:hAnsi="Times New Roman" w:cs="Times New Roman"/>
          <w:i/>
          <w:lang w:val="es-ES_tradnl"/>
        </w:rPr>
        <w:t>) El Estado promoverá las condiciones para que la igualdad sea real y efectiva y adoptará medidas en favor de grupos discriminados o margina</w:t>
      </w:r>
      <w:r w:rsidR="00A336C4" w:rsidRPr="00571488">
        <w:rPr>
          <w:rFonts w:ascii="Times New Roman" w:hAnsi="Times New Roman" w:cs="Times New Roman"/>
          <w:i/>
          <w:lang w:val="es-ES_tradnl"/>
        </w:rPr>
        <w:t>d</w:t>
      </w:r>
      <w:r w:rsidRPr="00571488">
        <w:rPr>
          <w:rFonts w:ascii="Times New Roman" w:hAnsi="Times New Roman" w:cs="Times New Roman"/>
          <w:i/>
          <w:lang w:val="es-ES_tradnl"/>
        </w:rPr>
        <w:t>os".</w:t>
      </w:r>
    </w:p>
    <w:p w14:paraId="4ED5F839" w14:textId="77777777" w:rsidR="00D50A64" w:rsidRPr="00571488" w:rsidRDefault="00D50A64" w:rsidP="0040421A">
      <w:pPr>
        <w:spacing w:line="276" w:lineRule="auto"/>
        <w:jc w:val="both"/>
        <w:rPr>
          <w:rFonts w:ascii="Times New Roman" w:hAnsi="Times New Roman" w:cs="Times New Roman"/>
          <w:lang w:val="es-ES_tradnl"/>
        </w:rPr>
      </w:pPr>
    </w:p>
    <w:p w14:paraId="01A08218" w14:textId="77777777" w:rsidR="00D50A64" w:rsidRPr="00571488" w:rsidRDefault="00D50A64" w:rsidP="0040421A">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El artículo 103 establece que el Estado tiene la obligación de contribuir a la organización, promoción y capacitación de los diferentes tipos de asociaciones, con el objeto de que constituyan mecanismos democráticos de representación en las diferentes instancias de participación, concertación, control y vigilancia de la gestión pública que se establezcan.</w:t>
      </w:r>
    </w:p>
    <w:p w14:paraId="05AB8EF7" w14:textId="77777777" w:rsidR="00D50A64" w:rsidRPr="00571488" w:rsidRDefault="00D50A64" w:rsidP="00D50A64">
      <w:pPr>
        <w:shd w:val="clear" w:color="auto" w:fill="FFFFFF"/>
        <w:spacing w:line="276" w:lineRule="auto"/>
        <w:jc w:val="both"/>
        <w:rPr>
          <w:rFonts w:ascii="Times New Roman" w:hAnsi="Times New Roman" w:cs="Times New Roman"/>
          <w:lang w:val="es-ES_tradnl"/>
        </w:rPr>
      </w:pPr>
    </w:p>
    <w:p w14:paraId="21984EB5" w14:textId="06371FE9" w:rsidR="00D50A64" w:rsidRPr="00571488" w:rsidRDefault="00D50A64" w:rsidP="00D50A64">
      <w:pPr>
        <w:shd w:val="clear" w:color="auto" w:fill="FFFFFF"/>
        <w:spacing w:line="276" w:lineRule="auto"/>
        <w:jc w:val="both"/>
        <w:outlineLvl w:val="0"/>
        <w:rPr>
          <w:rFonts w:ascii="Times New Roman" w:eastAsia="Times New Roman" w:hAnsi="Times New Roman" w:cs="Times New Roman"/>
          <w:lang w:val="es-ES_tradnl"/>
        </w:rPr>
      </w:pPr>
      <w:r w:rsidRPr="00571488">
        <w:rPr>
          <w:rFonts w:ascii="Times New Roman" w:hAnsi="Times New Roman" w:cs="Times New Roman"/>
          <w:b/>
          <w:lang w:val="es-ES_tradnl"/>
        </w:rPr>
        <w:t>3.2 Decre</w:t>
      </w:r>
      <w:r w:rsidR="008D75D1" w:rsidRPr="00571488">
        <w:rPr>
          <w:rFonts w:ascii="Times New Roman" w:hAnsi="Times New Roman" w:cs="Times New Roman"/>
          <w:b/>
          <w:lang w:val="es-ES_tradnl"/>
        </w:rPr>
        <w:t>t</w:t>
      </w:r>
      <w:r w:rsidRPr="00571488">
        <w:rPr>
          <w:rFonts w:ascii="Times New Roman" w:hAnsi="Times New Roman" w:cs="Times New Roman"/>
          <w:b/>
          <w:lang w:val="es-ES_tradnl"/>
        </w:rPr>
        <w:t>o - Ley 1421 de 1993</w:t>
      </w:r>
    </w:p>
    <w:p w14:paraId="6B1044D5" w14:textId="77777777" w:rsidR="00D50A64" w:rsidRPr="00571488" w:rsidRDefault="00D50A64" w:rsidP="00D50A64">
      <w:pPr>
        <w:shd w:val="clear" w:color="auto" w:fill="FFFFFF"/>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w:t>
      </w:r>
    </w:p>
    <w:p w14:paraId="6A2DA071" w14:textId="2867CE27" w:rsidR="00D50A64" w:rsidRPr="00571488" w:rsidRDefault="00D50A64" w:rsidP="00D50A64">
      <w:pPr>
        <w:shd w:val="clear" w:color="auto" w:fill="FFFFFF"/>
        <w:spacing w:after="150"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El artículo 60</w:t>
      </w:r>
      <w:r w:rsidR="008D75D1" w:rsidRPr="00571488">
        <w:rPr>
          <w:rFonts w:ascii="Times New Roman" w:hAnsi="Times New Roman" w:cs="Times New Roman"/>
          <w:lang w:val="es-ES_tradnl"/>
        </w:rPr>
        <w:t>,</w:t>
      </w:r>
      <w:r w:rsidRPr="00571488">
        <w:rPr>
          <w:rFonts w:ascii="Times New Roman" w:hAnsi="Times New Roman" w:cs="Times New Roman"/>
          <w:lang w:val="es-ES_tradnl"/>
        </w:rPr>
        <w:t xml:space="preserve"> numerales 1 y 2</w:t>
      </w:r>
      <w:r w:rsidR="008D75D1" w:rsidRPr="00571488">
        <w:rPr>
          <w:rFonts w:ascii="Times New Roman" w:hAnsi="Times New Roman" w:cs="Times New Roman"/>
          <w:lang w:val="es-ES_tradnl"/>
        </w:rPr>
        <w:t>,</w:t>
      </w:r>
      <w:r w:rsidRPr="00571488">
        <w:rPr>
          <w:rFonts w:ascii="Times New Roman" w:hAnsi="Times New Roman" w:cs="Times New Roman"/>
          <w:lang w:val="es-ES_tradnl"/>
        </w:rPr>
        <w:t xml:space="preserve"> estipulan como objetivos de la división del Distrito Capital en localidades, la posibilidad que la comunidad o comunidades que residan en ellas se expresen institucionalmente y contribuyan al mejoramiento de sus condiciones y calidad de vida, y garantizan su participación efectiva en el ejercicio de las funciones que correspondan a las autoridades. </w:t>
      </w:r>
    </w:p>
    <w:p w14:paraId="7370F76C" w14:textId="037D6986" w:rsidR="00D50A64" w:rsidRPr="00571488" w:rsidRDefault="00D50A64" w:rsidP="00D50A64">
      <w:pPr>
        <w:spacing w:line="276" w:lineRule="auto"/>
        <w:jc w:val="both"/>
        <w:rPr>
          <w:rFonts w:ascii="Times New Roman" w:eastAsia="Times New Roman" w:hAnsi="Times New Roman" w:cs="Times New Roman"/>
          <w:shd w:val="clear" w:color="auto" w:fill="FFFFFF"/>
          <w:lang w:val="es-ES_tradnl"/>
        </w:rPr>
      </w:pPr>
      <w:r w:rsidRPr="00571488">
        <w:rPr>
          <w:rFonts w:ascii="Times New Roman" w:hAnsi="Times New Roman" w:cs="Times New Roman"/>
          <w:lang w:val="es-ES_tradnl"/>
        </w:rPr>
        <w:t xml:space="preserve">El artículo 95 asigna a </w:t>
      </w:r>
      <w:r w:rsidRPr="00571488">
        <w:rPr>
          <w:rFonts w:ascii="Times New Roman" w:hAnsi="Times New Roman" w:cs="Times New Roman"/>
          <w:shd w:val="clear" w:color="auto" w:fill="FFFFFF"/>
          <w:lang w:val="es-ES_tradnl"/>
        </w:rPr>
        <w:t>las juntas administradoras y los alcaldes</w:t>
      </w:r>
      <w:r w:rsidR="00A91C81" w:rsidRPr="00571488">
        <w:rPr>
          <w:rFonts w:ascii="Times New Roman" w:hAnsi="Times New Roman" w:cs="Times New Roman"/>
          <w:shd w:val="clear" w:color="auto" w:fill="FFFFFF"/>
          <w:lang w:val="es-ES_tradnl"/>
        </w:rPr>
        <w:t xml:space="preserve"> locales</w:t>
      </w:r>
      <w:r w:rsidRPr="00571488">
        <w:rPr>
          <w:rFonts w:ascii="Times New Roman" w:hAnsi="Times New Roman" w:cs="Times New Roman"/>
          <w:shd w:val="clear" w:color="auto" w:fill="FFFFFF"/>
          <w:lang w:val="es-ES_tradnl"/>
        </w:rPr>
        <w:t xml:space="preserve"> el deber de promover la participación de la ciudadanía y la comunidad organizada, en el cumplimiento de las atribuciones que corresponden a las localidades.</w:t>
      </w:r>
    </w:p>
    <w:p w14:paraId="4FD0EB69" w14:textId="77777777" w:rsidR="00D50A64" w:rsidRPr="00571488" w:rsidRDefault="00D50A64" w:rsidP="00D50A64">
      <w:pPr>
        <w:shd w:val="clear" w:color="auto" w:fill="FFFFFF"/>
        <w:spacing w:line="276" w:lineRule="auto"/>
        <w:jc w:val="both"/>
        <w:rPr>
          <w:rFonts w:ascii="Times New Roman" w:hAnsi="Times New Roman" w:cs="Times New Roman"/>
          <w:lang w:val="es-ES_tradnl"/>
        </w:rPr>
      </w:pPr>
    </w:p>
    <w:p w14:paraId="1CE3FAAE" w14:textId="77777777" w:rsidR="00D50A64" w:rsidRPr="00571488" w:rsidRDefault="00D50A64" w:rsidP="00D50A64">
      <w:pPr>
        <w:shd w:val="clear" w:color="auto" w:fill="FFFFFF"/>
        <w:spacing w:line="276" w:lineRule="auto"/>
        <w:jc w:val="both"/>
        <w:outlineLvl w:val="0"/>
        <w:rPr>
          <w:rFonts w:ascii="Times New Roman" w:eastAsia="Times New Roman" w:hAnsi="Times New Roman" w:cs="Times New Roman"/>
          <w:lang w:val="es-ES_tradnl"/>
        </w:rPr>
      </w:pPr>
      <w:r w:rsidRPr="00571488">
        <w:rPr>
          <w:rFonts w:ascii="Times New Roman" w:hAnsi="Times New Roman" w:cs="Times New Roman"/>
          <w:b/>
          <w:lang w:val="es-ES_tradnl"/>
        </w:rPr>
        <w:t>3.3 Ley 1448 de 2011</w:t>
      </w:r>
    </w:p>
    <w:p w14:paraId="7114AF63" w14:textId="1D17A798" w:rsidR="00D50A64" w:rsidRPr="00571488" w:rsidRDefault="00D50A64" w:rsidP="00D50A64">
      <w:pPr>
        <w:shd w:val="clear" w:color="auto" w:fill="FFFFFF"/>
        <w:spacing w:before="100" w:beforeAutospacing="1" w:after="100" w:afterAutospacing="1" w:line="276" w:lineRule="auto"/>
        <w:jc w:val="both"/>
        <w:rPr>
          <w:rFonts w:ascii="Times New Roman" w:eastAsia="Times New Roman" w:hAnsi="Times New Roman" w:cs="Times New Roman"/>
          <w:i/>
          <w:lang w:val="es-ES_tradnl"/>
        </w:rPr>
      </w:pPr>
      <w:r w:rsidRPr="00571488">
        <w:rPr>
          <w:rFonts w:ascii="Times New Roman" w:hAnsi="Times New Roman" w:cs="Times New Roman"/>
          <w:lang w:val="es-ES_tradnl"/>
        </w:rPr>
        <w:t>El artículo 192 asigna al Estado la obligación de garantizar la participación de las víctimas en el diseño, implementación, ejecución y seguimiento al cumplimiento de la ley y los planes, proyectos y programas dirigidos a las víctimas.</w:t>
      </w:r>
    </w:p>
    <w:p w14:paraId="4199626D" w14:textId="2F854192" w:rsidR="00D50A64" w:rsidRPr="00571488" w:rsidRDefault="00D50A64" w:rsidP="00D50A64">
      <w:pPr>
        <w:shd w:val="clear" w:color="auto" w:fill="FFFFFF"/>
        <w:spacing w:before="100" w:beforeAutospacing="1" w:after="100" w:afterAutospacing="1" w:line="276" w:lineRule="auto"/>
        <w:jc w:val="both"/>
        <w:rPr>
          <w:rFonts w:ascii="Times New Roman" w:eastAsia="Times New Roman" w:hAnsi="Times New Roman" w:cs="Times New Roman"/>
          <w:i/>
          <w:lang w:val="es-ES_tradnl"/>
        </w:rPr>
      </w:pPr>
      <w:r w:rsidRPr="00571488">
        <w:rPr>
          <w:rFonts w:ascii="Times New Roman" w:hAnsi="Times New Roman" w:cs="Times New Roman"/>
          <w:lang w:val="es-ES_tradnl"/>
        </w:rPr>
        <w:t>El mismo artículo determina que se deben disponer los medios e instrumentos necesarios para la elección de los representantes de las víctimas en las instancias de decisión y seguimiento previstas en la ley, el acceso a la información y el diseño de espacios de participación adecuados para su efectiva participación en los distintos niveles.</w:t>
      </w:r>
    </w:p>
    <w:p w14:paraId="70EC18C5" w14:textId="42D0EA6A" w:rsidR="004337A7" w:rsidRPr="00571488" w:rsidRDefault="00DE4F74" w:rsidP="00907278">
      <w:pPr>
        <w:shd w:val="clear" w:color="auto" w:fill="FFFFFF"/>
        <w:suppressAutoHyphens/>
        <w:spacing w:before="100" w:beforeAutospacing="1" w:after="100" w:afterAutospacing="1"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En consonancia, el artículo 193 dispone la conformación de las mesas de participación de víctimas</w:t>
      </w:r>
      <w:r w:rsidR="004337A7" w:rsidRPr="00571488">
        <w:rPr>
          <w:rFonts w:ascii="Times New Roman" w:hAnsi="Times New Roman" w:cs="Times New Roman"/>
          <w:lang w:val="es-ES_tradnl"/>
        </w:rPr>
        <w:t xml:space="preserve"> con</w:t>
      </w:r>
      <w:r w:rsidR="00C50C2B" w:rsidRPr="00571488">
        <w:rPr>
          <w:rFonts w:ascii="Times New Roman" w:hAnsi="Times New Roman" w:cs="Times New Roman"/>
          <w:lang w:val="es-ES_tradnl"/>
        </w:rPr>
        <w:t xml:space="preserve"> </w:t>
      </w:r>
      <w:r w:rsidRPr="00571488">
        <w:rPr>
          <w:rFonts w:ascii="Times New Roman" w:hAnsi="Times New Roman" w:cs="Times New Roman"/>
          <w:lang w:val="es-ES_tradnl"/>
        </w:rPr>
        <w:t>las organizaciones defensoras de los derechos de las víctimas y las organizaciones de víctimas, para</w:t>
      </w:r>
      <w:r w:rsidR="004337A7" w:rsidRPr="00571488">
        <w:rPr>
          <w:rFonts w:ascii="Times New Roman" w:hAnsi="Times New Roman" w:cs="Times New Roman"/>
          <w:lang w:val="es-ES_tradnl"/>
        </w:rPr>
        <w:t xml:space="preserve"> </w:t>
      </w:r>
      <w:r w:rsidR="004337A7" w:rsidRPr="00571488">
        <w:rPr>
          <w:rFonts w:ascii="Times New Roman" w:hAnsi="Times New Roman" w:cs="Times New Roman"/>
          <w:i/>
          <w:lang w:val="es-ES_tradnl"/>
        </w:rPr>
        <w:t>“garantizar la efectiva participación de las víctimas en la elección de sus representantes en las distintas instancias de decisión y seguimiento al cumplimiento de la ley y los planes, proyectos y programas que se creen en virtud de la misma, participar en ejercicios de rendición de cuentas de las entidades responsables y llevar a cabo ejercicios de veeduría ciudadanía, sin perjuicio del control social que otras organizaciones al margen de este espacio puedan hacer”</w:t>
      </w:r>
      <w:r w:rsidR="004337A7" w:rsidRPr="00571488">
        <w:rPr>
          <w:rFonts w:ascii="Times New Roman" w:hAnsi="Times New Roman" w:cs="Times New Roman"/>
          <w:lang w:val="es-ES_tradnl"/>
        </w:rPr>
        <w:t>.</w:t>
      </w:r>
    </w:p>
    <w:p w14:paraId="3461B402" w14:textId="0AB6B275" w:rsidR="00D50A64" w:rsidRPr="00571488" w:rsidRDefault="004337A7" w:rsidP="00D50A64">
      <w:pPr>
        <w:shd w:val="clear" w:color="auto" w:fill="FFFFFF"/>
        <w:spacing w:before="100" w:beforeAutospacing="1" w:after="100" w:afterAutospacing="1"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 xml:space="preserve">A su </w:t>
      </w:r>
      <w:r w:rsidR="00947758">
        <w:rPr>
          <w:rFonts w:ascii="Times New Roman" w:hAnsi="Times New Roman" w:cs="Times New Roman"/>
          <w:lang w:val="es-ES_tradnl"/>
        </w:rPr>
        <w:t>vez</w:t>
      </w:r>
      <w:r w:rsidRPr="00571488">
        <w:rPr>
          <w:rFonts w:ascii="Times New Roman" w:hAnsi="Times New Roman" w:cs="Times New Roman"/>
          <w:lang w:val="es-ES_tradnl"/>
        </w:rPr>
        <w:t>, e</w:t>
      </w:r>
      <w:r w:rsidR="00D50A64" w:rsidRPr="00571488">
        <w:rPr>
          <w:rFonts w:ascii="Times New Roman" w:hAnsi="Times New Roman" w:cs="Times New Roman"/>
          <w:lang w:val="es-ES_tradnl"/>
        </w:rPr>
        <w:t>l artículo 194 indica que</w:t>
      </w:r>
      <w:r w:rsidRPr="00571488">
        <w:rPr>
          <w:rFonts w:ascii="Times New Roman" w:hAnsi="Times New Roman" w:cs="Times New Roman"/>
          <w:lang w:val="es-ES_tradnl"/>
        </w:rPr>
        <w:t>,</w:t>
      </w:r>
      <w:r w:rsidR="00D50A64" w:rsidRPr="00571488">
        <w:rPr>
          <w:rFonts w:ascii="Times New Roman" w:hAnsi="Times New Roman" w:cs="Times New Roman"/>
          <w:lang w:val="es-ES_tradnl"/>
        </w:rPr>
        <w:t xml:space="preserve"> para garantizar la participación efectiva de las víctimas los alcaldes, gobernadores y el Comité Ejecutivo de Atención y Reparación a las </w:t>
      </w:r>
      <w:r w:rsidR="003F5160" w:rsidRPr="00571488">
        <w:rPr>
          <w:rFonts w:ascii="Times New Roman" w:hAnsi="Times New Roman" w:cs="Times New Roman"/>
          <w:lang w:val="es-ES_tradnl"/>
        </w:rPr>
        <w:t>V</w:t>
      </w:r>
      <w:r w:rsidR="00D50A64" w:rsidRPr="00571488">
        <w:rPr>
          <w:rFonts w:ascii="Times New Roman" w:hAnsi="Times New Roman" w:cs="Times New Roman"/>
          <w:lang w:val="es-ES_tradnl"/>
        </w:rPr>
        <w:t>íctimas, contarán con un protocolo de participación efectiva</w:t>
      </w:r>
      <w:r w:rsidR="008C7040" w:rsidRPr="00571488">
        <w:rPr>
          <w:rFonts w:ascii="Times New Roman" w:hAnsi="Times New Roman" w:cs="Times New Roman"/>
          <w:lang w:val="es-ES_tradnl"/>
        </w:rPr>
        <w:t>,</w:t>
      </w:r>
      <w:r w:rsidR="00D50A64" w:rsidRPr="00571488">
        <w:rPr>
          <w:rFonts w:ascii="Times New Roman" w:hAnsi="Times New Roman" w:cs="Times New Roman"/>
          <w:lang w:val="es-ES_tradnl"/>
        </w:rPr>
        <w:t xml:space="preserve"> a fin de que se brinden las condiciones necesarias para el derecho a la participación.</w:t>
      </w:r>
    </w:p>
    <w:p w14:paraId="23438459" w14:textId="1E7BB6DB" w:rsidR="00D50A64" w:rsidRPr="00571488" w:rsidRDefault="00D50A64" w:rsidP="00F07E44">
      <w:pPr>
        <w:spacing w:line="276" w:lineRule="auto"/>
        <w:ind w:left="708" w:hanging="708"/>
        <w:jc w:val="both"/>
        <w:outlineLvl w:val="0"/>
        <w:rPr>
          <w:rFonts w:ascii="Times New Roman" w:hAnsi="Times New Roman" w:cs="Times New Roman"/>
          <w:lang w:val="es-ES_tradnl"/>
        </w:rPr>
      </w:pPr>
      <w:r w:rsidRPr="00571488">
        <w:rPr>
          <w:rFonts w:ascii="Times New Roman" w:hAnsi="Times New Roman" w:cs="Times New Roman"/>
          <w:b/>
          <w:lang w:val="es-ES_tradnl"/>
        </w:rPr>
        <w:lastRenderedPageBreak/>
        <w:t>3.4 Decreto Único Reglamentario 1084 de 2015</w:t>
      </w:r>
      <w:r w:rsidR="00E86666" w:rsidRPr="00571488">
        <w:rPr>
          <w:rFonts w:ascii="Times New Roman" w:hAnsi="Times New Roman" w:cs="Times New Roman"/>
          <w:b/>
          <w:lang w:val="es-ES_tradnl"/>
        </w:rPr>
        <w:t xml:space="preserve"> </w:t>
      </w:r>
      <w:r w:rsidR="006F7DC1" w:rsidRPr="00571488">
        <w:rPr>
          <w:rFonts w:ascii="Times New Roman" w:hAnsi="Times New Roman" w:cs="Times New Roman"/>
          <w:b/>
          <w:lang w:val="es-ES_tradnl" w:eastAsia="es-CO"/>
        </w:rPr>
        <w:t>del</w:t>
      </w:r>
      <w:r w:rsidR="005127C6" w:rsidRPr="00571488">
        <w:rPr>
          <w:rFonts w:ascii="Times New Roman" w:hAnsi="Times New Roman" w:cs="Times New Roman"/>
          <w:b/>
          <w:lang w:val="es-ES_tradnl" w:eastAsia="es-CO"/>
        </w:rPr>
        <w:t xml:space="preserve"> </w:t>
      </w:r>
      <w:r w:rsidR="006F7DC1" w:rsidRPr="00571488">
        <w:rPr>
          <w:rFonts w:ascii="Times New Roman" w:hAnsi="Times New Roman" w:cs="Times New Roman"/>
          <w:b/>
          <w:lang w:val="es-ES_tradnl" w:eastAsia="es-CO"/>
        </w:rPr>
        <w:t>Sector</w:t>
      </w:r>
      <w:r w:rsidR="006B51DA" w:rsidRPr="00571488">
        <w:rPr>
          <w:rFonts w:ascii="Times New Roman" w:hAnsi="Times New Roman" w:cs="Times New Roman"/>
          <w:b/>
          <w:lang w:val="es-ES_tradnl"/>
        </w:rPr>
        <w:t xml:space="preserve"> Inclusión Social y Reconciliación</w:t>
      </w:r>
      <w:r w:rsidR="00D66544" w:rsidRPr="00571488">
        <w:rPr>
          <w:rFonts w:ascii="Times New Roman" w:hAnsi="Times New Roman" w:cs="Times New Roman"/>
          <w:b/>
          <w:lang w:val="es-ES_tradnl"/>
        </w:rPr>
        <w:t>.</w:t>
      </w:r>
    </w:p>
    <w:p w14:paraId="70391914" w14:textId="641BB5B9" w:rsidR="00D50A64" w:rsidRPr="00571488" w:rsidRDefault="00D50A64" w:rsidP="00D50A64">
      <w:pPr>
        <w:shd w:val="clear" w:color="auto" w:fill="FFFFFF"/>
        <w:spacing w:before="100" w:beforeAutospacing="1" w:after="100" w:afterAutospacing="1" w:line="276" w:lineRule="auto"/>
        <w:jc w:val="both"/>
        <w:rPr>
          <w:rFonts w:ascii="Times New Roman" w:hAnsi="Times New Roman" w:cs="Times New Roman"/>
          <w:lang w:val="es-ES_tradnl"/>
        </w:rPr>
      </w:pPr>
      <w:r w:rsidRPr="00571488">
        <w:rPr>
          <w:rFonts w:ascii="Times New Roman" w:hAnsi="Times New Roman" w:cs="Times New Roman"/>
          <w:lang w:val="es-ES_tradnl"/>
        </w:rPr>
        <w:t>Según el artículo 2.2.9.1.2</w:t>
      </w:r>
      <w:r w:rsidR="009216F1" w:rsidRPr="00571488">
        <w:rPr>
          <w:rFonts w:ascii="Times New Roman" w:hAnsi="Times New Roman" w:cs="Times New Roman"/>
          <w:lang w:val="es-ES_tradnl"/>
        </w:rPr>
        <w:t>,</w:t>
      </w:r>
      <w:r w:rsidRPr="00571488">
        <w:rPr>
          <w:rFonts w:ascii="Times New Roman" w:hAnsi="Times New Roman" w:cs="Times New Roman"/>
          <w:lang w:val="es-ES_tradnl"/>
        </w:rPr>
        <w:t xml:space="preserve"> todas las entidades del Sistema Nacional de Atención y Reparación Integral a las </w:t>
      </w:r>
      <w:r w:rsidR="00656362" w:rsidRPr="00571488">
        <w:rPr>
          <w:rFonts w:ascii="Times New Roman" w:hAnsi="Times New Roman" w:cs="Times New Roman"/>
          <w:lang w:val="es-ES_tradnl"/>
        </w:rPr>
        <w:t>Víctimas</w:t>
      </w:r>
      <w:r w:rsidRPr="00571488">
        <w:rPr>
          <w:rFonts w:ascii="Times New Roman" w:hAnsi="Times New Roman" w:cs="Times New Roman"/>
          <w:lang w:val="es-ES_tradnl"/>
        </w:rPr>
        <w:t xml:space="preserve"> deben garantizar a las víctimas el derecho a informarse, intervenir, presentar observaciones, recibir retroalimentación y coadyuvar en el diseño de los instrumentos de implementación, seguimiento y evaluación de las disposiciones previstas en la Ley 1448 de 2011.</w:t>
      </w:r>
    </w:p>
    <w:p w14:paraId="77E6C76F" w14:textId="77777777" w:rsidR="00EE71F3" w:rsidRPr="00571488" w:rsidRDefault="00D50A64" w:rsidP="00D50A64">
      <w:pPr>
        <w:shd w:val="clear" w:color="auto" w:fill="FFFFFF"/>
        <w:spacing w:before="100" w:beforeAutospacing="1" w:after="100" w:afterAutospacing="1" w:line="276" w:lineRule="auto"/>
        <w:jc w:val="both"/>
        <w:rPr>
          <w:rFonts w:ascii="Times New Roman" w:hAnsi="Times New Roman" w:cs="Times New Roman"/>
          <w:lang w:val="es-ES_tradnl"/>
        </w:rPr>
      </w:pPr>
      <w:r w:rsidRPr="00571488">
        <w:rPr>
          <w:rFonts w:ascii="Times New Roman" w:hAnsi="Times New Roman" w:cs="Times New Roman"/>
          <w:lang w:val="es-ES_tradnl"/>
        </w:rPr>
        <w:t>El artículo 2.2.9.1.3. señala que son espacios de participación de las víctimas aquellos legalmente constituidos</w:t>
      </w:r>
      <w:r w:rsidR="009216F1" w:rsidRPr="00571488">
        <w:rPr>
          <w:rFonts w:ascii="Times New Roman" w:hAnsi="Times New Roman" w:cs="Times New Roman"/>
          <w:lang w:val="es-ES_tradnl"/>
        </w:rPr>
        <w:t>,</w:t>
      </w:r>
      <w:r w:rsidRPr="00571488">
        <w:rPr>
          <w:rFonts w:ascii="Times New Roman" w:hAnsi="Times New Roman" w:cs="Times New Roman"/>
          <w:lang w:val="es-ES_tradnl"/>
        </w:rPr>
        <w:t xml:space="preserve"> en los cuales se adoptan decisiones en el diseño, implementación y ejecución de política pública y donde las víctimas intervienen mediante sus voceros o representantes</w:t>
      </w:r>
      <w:r w:rsidR="004D3AD1" w:rsidRPr="00571488">
        <w:rPr>
          <w:rFonts w:ascii="Times New Roman" w:hAnsi="Times New Roman" w:cs="Times New Roman"/>
          <w:lang w:val="es-ES_tradnl"/>
        </w:rPr>
        <w:t xml:space="preserve">, </w:t>
      </w:r>
      <w:r w:rsidR="00EE71F3" w:rsidRPr="00571488">
        <w:rPr>
          <w:rFonts w:ascii="Times New Roman" w:hAnsi="Times New Roman" w:cs="Times New Roman"/>
          <w:lang w:val="es-ES_tradnl"/>
        </w:rPr>
        <w:t>en concreto</w:t>
      </w:r>
      <w:r w:rsidR="004D3AD1" w:rsidRPr="00571488">
        <w:rPr>
          <w:rFonts w:ascii="Times New Roman" w:hAnsi="Times New Roman" w:cs="Times New Roman"/>
          <w:lang w:val="es-ES_tradnl"/>
        </w:rPr>
        <w:t>:</w:t>
      </w:r>
    </w:p>
    <w:p w14:paraId="3265250B" w14:textId="272EFB78"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“1. Las mesas municipales o distritales de participación de víctimas, en primer grado.</w:t>
      </w:r>
    </w:p>
    <w:p w14:paraId="6D4AEE0F"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2. Las mesas departamentales de participación de víctimas, en segundo grado.</w:t>
      </w:r>
    </w:p>
    <w:p w14:paraId="6E9BB832"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3. La mesa nacional de participación de víctimas, en tercer grado.</w:t>
      </w:r>
    </w:p>
    <w:p w14:paraId="66F65504"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4. El Consejo Directivo de la Unidad Administrativa Especial de Gestión de Restitución de Tierras Despojadas.</w:t>
      </w:r>
    </w:p>
    <w:p w14:paraId="1328683A"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5. Los Comités Territoriales de Justicia Transicional.</w:t>
      </w:r>
    </w:p>
    <w:p w14:paraId="10333085"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6. La Comisión de Seguimiento y Monitoreo.</w:t>
      </w:r>
    </w:p>
    <w:p w14:paraId="16D921AE"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7. El Comité Ejecutivo para la Atención y Reparación a las Víctimas.</w:t>
      </w:r>
    </w:p>
    <w:p w14:paraId="22EDCF01" w14:textId="77777777"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t>8. El Consejo Directivo del Centro de Memoria Histórica.</w:t>
      </w:r>
    </w:p>
    <w:p w14:paraId="182B1515" w14:textId="5BFB14AC" w:rsidR="00EE71F3" w:rsidRPr="00571488" w:rsidRDefault="00EE71F3" w:rsidP="005127C6">
      <w:pPr>
        <w:shd w:val="clear" w:color="auto" w:fill="FFFFFF"/>
        <w:spacing w:after="150" w:line="276" w:lineRule="auto"/>
        <w:rPr>
          <w:rFonts w:ascii="Times New Roman" w:hAnsi="Times New Roman" w:cs="Times New Roman"/>
          <w:i/>
          <w:lang w:val="es-ES_tradnl"/>
        </w:rPr>
      </w:pPr>
      <w:r w:rsidRPr="00571488">
        <w:rPr>
          <w:rFonts w:ascii="Times New Roman" w:hAnsi="Times New Roman" w:cs="Times New Roman"/>
          <w:i/>
          <w:lang w:val="es-ES_tradnl"/>
        </w:rPr>
        <w:lastRenderedPageBreak/>
        <w:t>9. Los Subcomités Técnicos”.</w:t>
      </w:r>
    </w:p>
    <w:p w14:paraId="598410CC" w14:textId="0DAE5E9F" w:rsidR="00D50A64" w:rsidRPr="00571488" w:rsidRDefault="00E05E79" w:rsidP="00D50A64">
      <w:pPr>
        <w:shd w:val="clear" w:color="auto" w:fill="FFFFFF"/>
        <w:spacing w:before="100" w:beforeAutospacing="1" w:after="100" w:afterAutospacing="1" w:line="276" w:lineRule="auto"/>
        <w:jc w:val="both"/>
        <w:rPr>
          <w:rFonts w:ascii="Times New Roman" w:hAnsi="Times New Roman" w:cs="Times New Roman"/>
          <w:lang w:val="es-ES_tradnl"/>
        </w:rPr>
      </w:pPr>
      <w:r w:rsidRPr="00571488">
        <w:rPr>
          <w:rFonts w:ascii="Times New Roman" w:hAnsi="Times New Roman" w:cs="Times New Roman"/>
          <w:lang w:val="es-ES_tradnl"/>
        </w:rPr>
        <w:t>A</w:t>
      </w:r>
      <w:r w:rsidR="00EE71F3" w:rsidRPr="00571488">
        <w:rPr>
          <w:rFonts w:ascii="Times New Roman" w:hAnsi="Times New Roman" w:cs="Times New Roman"/>
          <w:lang w:val="es-ES_tradnl"/>
        </w:rPr>
        <w:t xml:space="preserve"> su </w:t>
      </w:r>
      <w:r w:rsidR="00947758">
        <w:rPr>
          <w:rFonts w:ascii="Times New Roman" w:hAnsi="Times New Roman" w:cs="Times New Roman"/>
          <w:lang w:val="es-ES_tradnl"/>
        </w:rPr>
        <w:t>vez</w:t>
      </w:r>
      <w:r w:rsidRPr="00571488">
        <w:rPr>
          <w:rFonts w:ascii="Times New Roman" w:hAnsi="Times New Roman" w:cs="Times New Roman"/>
          <w:lang w:val="es-ES_tradnl"/>
        </w:rPr>
        <w:t xml:space="preserve">, el parágrafo 2 del citado artículo, </w:t>
      </w:r>
      <w:r w:rsidR="00EE71F3" w:rsidRPr="00571488">
        <w:rPr>
          <w:rFonts w:ascii="Times New Roman" w:hAnsi="Times New Roman" w:cs="Times New Roman"/>
          <w:lang w:val="es-ES_tradnl"/>
        </w:rPr>
        <w:t xml:space="preserve">establece </w:t>
      </w:r>
      <w:r w:rsidRPr="00571488">
        <w:rPr>
          <w:rFonts w:ascii="Times New Roman" w:hAnsi="Times New Roman" w:cs="Times New Roman"/>
          <w:lang w:val="es-ES_tradnl"/>
        </w:rPr>
        <w:t xml:space="preserve">la posibilidad para que las entidades del </w:t>
      </w:r>
      <w:r w:rsidR="005D0F13">
        <w:rPr>
          <w:rFonts w:ascii="Times New Roman" w:hAnsi="Times New Roman" w:cs="Times New Roman"/>
          <w:lang w:val="es-ES_tradnl"/>
        </w:rPr>
        <w:t>S</w:t>
      </w:r>
      <w:r w:rsidRPr="00571488">
        <w:rPr>
          <w:rFonts w:ascii="Times New Roman" w:hAnsi="Times New Roman" w:cs="Times New Roman"/>
          <w:lang w:val="es-ES_tradnl"/>
        </w:rPr>
        <w:t xml:space="preserve">istema </w:t>
      </w:r>
      <w:r w:rsidR="009216F1" w:rsidRPr="00571488">
        <w:rPr>
          <w:rFonts w:ascii="Times New Roman" w:hAnsi="Times New Roman" w:cs="Times New Roman"/>
          <w:lang w:val="es-ES_tradnl"/>
        </w:rPr>
        <w:t>creen espacios de interlocución adicionales</w:t>
      </w:r>
      <w:r w:rsidR="00EE71F3" w:rsidRPr="00571488">
        <w:rPr>
          <w:rFonts w:ascii="Times New Roman" w:hAnsi="Times New Roman" w:cs="Times New Roman"/>
          <w:lang w:val="es-ES_tradnl"/>
        </w:rPr>
        <w:t xml:space="preserve"> a los contemplados en el citado artículo, cuando lo consideren necesario en aras de lograr la participación efectiva de las víctimas</w:t>
      </w:r>
      <w:r w:rsidRPr="00571488">
        <w:rPr>
          <w:rFonts w:ascii="Times New Roman" w:hAnsi="Times New Roman" w:cs="Times New Roman"/>
          <w:lang w:val="es-ES_tradnl"/>
        </w:rPr>
        <w:t>.</w:t>
      </w:r>
    </w:p>
    <w:p w14:paraId="3A8537C1" w14:textId="74F1E085" w:rsidR="00D50A64" w:rsidRPr="00571488" w:rsidRDefault="00AA4F63" w:rsidP="00D50A64">
      <w:pPr>
        <w:shd w:val="clear" w:color="auto" w:fill="FFFFFF"/>
        <w:spacing w:before="100" w:beforeAutospacing="1" w:after="100" w:afterAutospacing="1" w:line="276" w:lineRule="auto"/>
        <w:jc w:val="both"/>
        <w:rPr>
          <w:rFonts w:ascii="Times New Roman" w:hAnsi="Times New Roman" w:cs="Times New Roman"/>
          <w:i/>
          <w:lang w:val="es-ES_tradnl"/>
        </w:rPr>
      </w:pPr>
      <w:r w:rsidRPr="00571488">
        <w:rPr>
          <w:rFonts w:ascii="Times New Roman" w:hAnsi="Times New Roman" w:cs="Times New Roman"/>
          <w:lang w:val="es-ES_tradnl"/>
        </w:rPr>
        <w:t>Así mismo, e</w:t>
      </w:r>
      <w:r w:rsidR="00D50A64" w:rsidRPr="00571488">
        <w:rPr>
          <w:rFonts w:ascii="Times New Roman" w:hAnsi="Times New Roman" w:cs="Times New Roman"/>
          <w:lang w:val="es-ES_tradnl"/>
        </w:rPr>
        <w:t xml:space="preserve">l artículo </w:t>
      </w:r>
      <w:r w:rsidR="00D50A64" w:rsidRPr="00571488">
        <w:rPr>
          <w:rFonts w:ascii="Times New Roman" w:hAnsi="Times New Roman" w:cs="Times New Roman"/>
          <w:shd w:val="clear" w:color="auto" w:fill="FFFFFF"/>
          <w:lang w:val="es-ES_tradnl"/>
        </w:rPr>
        <w:t>2.2.9.1.4</w:t>
      </w:r>
      <w:r w:rsidR="00D50A64" w:rsidRPr="00571488">
        <w:rPr>
          <w:rFonts w:ascii="Times New Roman" w:hAnsi="Times New Roman" w:cs="Times New Roman"/>
          <w:lang w:val="es-ES_tradnl"/>
        </w:rPr>
        <w:t xml:space="preserve"> les da a las mesas de participación la calidad de espacios de trabajo temático y de participación efectiva de las víctimas, destinados para la discusión, interlocución, retroalimentación, capacitación y seguimiento de las disposiciones contenidas en la Ley 1448 de 2011.</w:t>
      </w:r>
    </w:p>
    <w:p w14:paraId="23B8B232" w14:textId="55125668" w:rsidR="00D50A64" w:rsidRPr="00571488" w:rsidRDefault="00D50A64" w:rsidP="005127C6">
      <w:pPr>
        <w:spacing w:line="276" w:lineRule="auto"/>
        <w:jc w:val="both"/>
        <w:rPr>
          <w:rFonts w:ascii="Times New Roman" w:hAnsi="Times New Roman" w:cs="Times New Roman"/>
          <w:shd w:val="clear" w:color="auto" w:fill="FFFFFF"/>
          <w:lang w:val="es-ES_tradnl"/>
        </w:rPr>
      </w:pPr>
      <w:r w:rsidRPr="00571488">
        <w:rPr>
          <w:rFonts w:ascii="Times New Roman" w:hAnsi="Times New Roman" w:cs="Times New Roman"/>
          <w:lang w:val="es-ES_tradnl"/>
        </w:rPr>
        <w:t>Por su parte</w:t>
      </w:r>
      <w:r w:rsidR="00AA4F63" w:rsidRPr="00571488">
        <w:rPr>
          <w:rFonts w:ascii="Times New Roman" w:hAnsi="Times New Roman" w:cs="Times New Roman"/>
          <w:lang w:val="es-ES_tradnl"/>
        </w:rPr>
        <w:t>,</w:t>
      </w:r>
      <w:r w:rsidRPr="00571488">
        <w:rPr>
          <w:rFonts w:ascii="Times New Roman" w:hAnsi="Times New Roman" w:cs="Times New Roman"/>
          <w:lang w:val="es-ES_tradnl"/>
        </w:rPr>
        <w:t xml:space="preserve"> el </w:t>
      </w:r>
      <w:r w:rsidR="00280AED" w:rsidRPr="00571488">
        <w:rPr>
          <w:rFonts w:ascii="Times New Roman" w:hAnsi="Times New Roman" w:cs="Times New Roman"/>
          <w:lang w:val="es-ES_tradnl"/>
        </w:rPr>
        <w:t>parágrafo</w:t>
      </w:r>
      <w:r w:rsidR="00F543B2" w:rsidRPr="00571488">
        <w:rPr>
          <w:rFonts w:ascii="Times New Roman" w:hAnsi="Times New Roman" w:cs="Times New Roman"/>
          <w:lang w:val="es-ES_tradnl"/>
        </w:rPr>
        <w:t xml:space="preserve"> del </w:t>
      </w:r>
      <w:r w:rsidRPr="00571488">
        <w:rPr>
          <w:rFonts w:ascii="Times New Roman" w:hAnsi="Times New Roman" w:cs="Times New Roman"/>
          <w:lang w:val="es-ES_tradnl"/>
        </w:rPr>
        <w:t xml:space="preserve">artículo </w:t>
      </w:r>
      <w:r w:rsidRPr="00571488">
        <w:rPr>
          <w:rFonts w:ascii="Times New Roman" w:hAnsi="Times New Roman" w:cs="Times New Roman"/>
          <w:shd w:val="clear" w:color="auto" w:fill="FFFFFF"/>
          <w:lang w:val="es-ES_tradnl"/>
        </w:rPr>
        <w:t>2.2.9.3.</w:t>
      </w:r>
      <w:r w:rsidR="006F7DC1" w:rsidRPr="00571488">
        <w:rPr>
          <w:rFonts w:ascii="Times New Roman" w:hAnsi="Times New Roman" w:cs="Times New Roman"/>
          <w:bCs/>
          <w:shd w:val="clear" w:color="auto" w:fill="FFFFFF"/>
          <w:lang w:val="es-ES_tradnl"/>
        </w:rPr>
        <w:t>1</w:t>
      </w:r>
      <w:r w:rsidR="005D0F13">
        <w:rPr>
          <w:rFonts w:ascii="Times New Roman" w:hAnsi="Times New Roman" w:cs="Times New Roman"/>
          <w:bCs/>
          <w:shd w:val="clear" w:color="auto" w:fill="FFFFFF"/>
          <w:lang w:val="es-ES_tradnl"/>
        </w:rPr>
        <w:t xml:space="preserve"> </w:t>
      </w:r>
      <w:r w:rsidR="006F7DC1" w:rsidRPr="00571488">
        <w:rPr>
          <w:rFonts w:ascii="Times New Roman" w:hAnsi="Times New Roman" w:cs="Times New Roman"/>
          <w:iCs/>
          <w:lang w:val="es-ES_tradnl" w:eastAsia="es-CO"/>
        </w:rPr>
        <w:t>estableció</w:t>
      </w:r>
      <w:r w:rsidR="00F543B2" w:rsidRPr="00571488">
        <w:rPr>
          <w:rFonts w:ascii="Times New Roman" w:hAnsi="Times New Roman" w:cs="Times New Roman"/>
          <w:lang w:val="es-ES_tradnl"/>
        </w:rPr>
        <w:t xml:space="preserve"> </w:t>
      </w:r>
      <w:r w:rsidRPr="00571488">
        <w:rPr>
          <w:rFonts w:ascii="Times New Roman" w:hAnsi="Times New Roman" w:cs="Times New Roman"/>
          <w:lang w:val="es-ES_tradnl"/>
        </w:rPr>
        <w:t xml:space="preserve">la posibilidad </w:t>
      </w:r>
      <w:r w:rsidR="00F543B2" w:rsidRPr="00571488">
        <w:rPr>
          <w:rFonts w:ascii="Times New Roman" w:hAnsi="Times New Roman" w:cs="Times New Roman"/>
          <w:lang w:val="es-ES_tradnl"/>
        </w:rPr>
        <w:t xml:space="preserve">para </w:t>
      </w:r>
      <w:r w:rsidRPr="00571488">
        <w:rPr>
          <w:rFonts w:ascii="Times New Roman" w:hAnsi="Times New Roman" w:cs="Times New Roman"/>
          <w:lang w:val="es-ES_tradnl"/>
        </w:rPr>
        <w:t>que los</w:t>
      </w:r>
      <w:r w:rsidRPr="00571488">
        <w:rPr>
          <w:rFonts w:ascii="Times New Roman" w:eastAsia="Times New Roman" w:hAnsi="Times New Roman" w:cs="Times New Roman"/>
          <w:lang w:val="es-ES_tradnl"/>
        </w:rPr>
        <w:t xml:space="preserve"> </w:t>
      </w:r>
      <w:r w:rsidR="00AA4F63" w:rsidRPr="00571488">
        <w:rPr>
          <w:rFonts w:ascii="Times New Roman" w:hAnsi="Times New Roman" w:cs="Times New Roman"/>
          <w:shd w:val="clear" w:color="auto" w:fill="FFFFFF"/>
          <w:lang w:val="es-ES_tradnl"/>
        </w:rPr>
        <w:t>e</w:t>
      </w:r>
      <w:r w:rsidRPr="00571488">
        <w:rPr>
          <w:rFonts w:ascii="Times New Roman" w:hAnsi="Times New Roman" w:cs="Times New Roman"/>
          <w:shd w:val="clear" w:color="auto" w:fill="FFFFFF"/>
          <w:lang w:val="es-ES_tradnl"/>
        </w:rPr>
        <w:t xml:space="preserve">ntes </w:t>
      </w:r>
      <w:r w:rsidR="00AA4F63" w:rsidRPr="00571488">
        <w:rPr>
          <w:rFonts w:ascii="Times New Roman" w:hAnsi="Times New Roman" w:cs="Times New Roman"/>
          <w:shd w:val="clear" w:color="auto" w:fill="FFFFFF"/>
          <w:lang w:val="es-ES_tradnl"/>
        </w:rPr>
        <w:t>t</w:t>
      </w:r>
      <w:r w:rsidRPr="00571488">
        <w:rPr>
          <w:rFonts w:ascii="Times New Roman" w:hAnsi="Times New Roman" w:cs="Times New Roman"/>
          <w:shd w:val="clear" w:color="auto" w:fill="FFFFFF"/>
          <w:lang w:val="es-ES_tradnl"/>
        </w:rPr>
        <w:t>erritoriales municipales y distritales constituyeran espacios de participación locales</w:t>
      </w:r>
      <w:r w:rsidRPr="00571488">
        <w:rPr>
          <w:rFonts w:ascii="Times New Roman" w:hAnsi="Times New Roman" w:cs="Times New Roman"/>
          <w:lang w:val="es-ES_tradnl"/>
        </w:rPr>
        <w:t xml:space="preserve"> e</w:t>
      </w:r>
      <w:r w:rsidRPr="00571488">
        <w:rPr>
          <w:rFonts w:ascii="Times New Roman" w:hAnsi="Times New Roman" w:cs="Times New Roman"/>
          <w:shd w:val="clear" w:color="auto" w:fill="FFFFFF"/>
          <w:lang w:val="es-ES_tradnl"/>
        </w:rPr>
        <w:t>n aquellos municipios y distritos con población mayor a un millón (1.000.000) de habitantes.</w:t>
      </w:r>
    </w:p>
    <w:p w14:paraId="7F98DBC9" w14:textId="77777777" w:rsidR="00D50A64" w:rsidRPr="00571488" w:rsidRDefault="00D50A64" w:rsidP="00656362">
      <w:pPr>
        <w:spacing w:line="276" w:lineRule="auto"/>
        <w:jc w:val="both"/>
        <w:rPr>
          <w:rFonts w:ascii="Times New Roman" w:hAnsi="Times New Roman" w:cs="Times New Roman"/>
          <w:shd w:val="clear" w:color="auto" w:fill="FFFFFF"/>
          <w:lang w:val="es-ES_tradnl"/>
        </w:rPr>
      </w:pPr>
    </w:p>
    <w:p w14:paraId="2634B3FE" w14:textId="77777777" w:rsidR="00D50A64" w:rsidRPr="00571488" w:rsidRDefault="00D50A64" w:rsidP="00656362">
      <w:pPr>
        <w:spacing w:line="276" w:lineRule="auto"/>
        <w:jc w:val="both"/>
        <w:rPr>
          <w:rFonts w:ascii="Times New Roman" w:hAnsi="Times New Roman" w:cs="Times New Roman"/>
          <w:i/>
          <w:lang w:val="es-ES_tradnl"/>
        </w:rPr>
      </w:pPr>
      <w:r w:rsidRPr="00571488">
        <w:rPr>
          <w:rFonts w:ascii="Times New Roman" w:hAnsi="Times New Roman" w:cs="Times New Roman"/>
          <w:lang w:val="es-ES_tradnl"/>
        </w:rPr>
        <w:t>Finalmente, el artículo 2.2.9.3.13 establece los criterios para la construcción del protocolo de participación efectiva, contemplando las garantías, las condiciones, los incentivos, los mecanismos de elección de los voceros y los representantes</w:t>
      </w:r>
      <w:r w:rsidR="00F543B2" w:rsidRPr="00571488">
        <w:rPr>
          <w:rFonts w:ascii="Times New Roman" w:hAnsi="Times New Roman" w:cs="Times New Roman"/>
          <w:lang w:val="es-ES_tradnl"/>
        </w:rPr>
        <w:t>, entre otros</w:t>
      </w:r>
      <w:r w:rsidRPr="00571488">
        <w:rPr>
          <w:rFonts w:ascii="Times New Roman" w:hAnsi="Times New Roman" w:cs="Times New Roman"/>
          <w:lang w:val="es-ES_tradnl"/>
        </w:rPr>
        <w:t>.</w:t>
      </w:r>
      <w:r w:rsidRPr="00571488">
        <w:rPr>
          <w:rFonts w:ascii="Times New Roman" w:hAnsi="Times New Roman" w:cs="Times New Roman"/>
          <w:i/>
          <w:lang w:val="es-ES_tradnl"/>
        </w:rPr>
        <w:t xml:space="preserve">  </w:t>
      </w:r>
    </w:p>
    <w:p w14:paraId="2553D9FA" w14:textId="77777777" w:rsidR="00D50A64" w:rsidRPr="00571488" w:rsidRDefault="00D50A64" w:rsidP="00D50A64">
      <w:pPr>
        <w:shd w:val="clear" w:color="auto" w:fill="FFFFFF"/>
        <w:spacing w:line="276" w:lineRule="auto"/>
        <w:jc w:val="both"/>
        <w:rPr>
          <w:rFonts w:ascii="Times New Roman" w:hAnsi="Times New Roman" w:cs="Times New Roman"/>
          <w:b/>
          <w:lang w:val="es-ES_tradnl"/>
        </w:rPr>
      </w:pPr>
    </w:p>
    <w:p w14:paraId="0A44A080" w14:textId="41737B8D" w:rsidR="00D50A64" w:rsidRPr="00571488" w:rsidRDefault="00D50A64">
      <w:pPr>
        <w:shd w:val="clear" w:color="auto" w:fill="FFFFFF"/>
        <w:spacing w:line="276" w:lineRule="auto"/>
        <w:jc w:val="both"/>
        <w:outlineLvl w:val="0"/>
        <w:rPr>
          <w:rFonts w:ascii="Times New Roman" w:eastAsia="Times New Roman" w:hAnsi="Times New Roman" w:cs="Times New Roman"/>
          <w:lang w:val="es-ES_tradnl"/>
        </w:rPr>
      </w:pPr>
      <w:r w:rsidRPr="00571488">
        <w:rPr>
          <w:rFonts w:ascii="Times New Roman" w:hAnsi="Times New Roman" w:cs="Times New Roman"/>
          <w:b/>
          <w:lang w:val="es-ES_tradnl"/>
        </w:rPr>
        <w:t>3.</w:t>
      </w:r>
      <w:r w:rsidR="00A2183B">
        <w:rPr>
          <w:rFonts w:ascii="Times New Roman" w:hAnsi="Times New Roman" w:cs="Times New Roman"/>
          <w:b/>
          <w:lang w:val="es-ES_tradnl"/>
        </w:rPr>
        <w:t>5</w:t>
      </w:r>
      <w:r w:rsidRPr="00571488">
        <w:rPr>
          <w:rFonts w:ascii="Times New Roman" w:hAnsi="Times New Roman" w:cs="Times New Roman"/>
          <w:b/>
          <w:lang w:val="es-ES_tradnl"/>
        </w:rPr>
        <w:t xml:space="preserve"> Acuerdo Distrital 257 de 2006</w:t>
      </w:r>
    </w:p>
    <w:p w14:paraId="05CE0ABF" w14:textId="77777777" w:rsidR="00D50A64" w:rsidRPr="00571488" w:rsidRDefault="00D50A64" w:rsidP="00D50A64">
      <w:pPr>
        <w:shd w:val="clear" w:color="auto" w:fill="FFFFFF"/>
        <w:spacing w:line="276" w:lineRule="auto"/>
        <w:jc w:val="both"/>
        <w:rPr>
          <w:rFonts w:ascii="Times New Roman" w:hAnsi="Times New Roman" w:cs="Times New Roman"/>
          <w:lang w:val="es-ES_tradnl"/>
        </w:rPr>
      </w:pPr>
      <w:r w:rsidRPr="00571488">
        <w:rPr>
          <w:rFonts w:ascii="Times New Roman" w:hAnsi="Times New Roman" w:cs="Times New Roman"/>
          <w:b/>
          <w:lang w:val="es-ES_tradnl"/>
        </w:rPr>
        <w:t> </w:t>
      </w:r>
    </w:p>
    <w:p w14:paraId="4C7EF65C" w14:textId="77777777" w:rsidR="00D50A64" w:rsidRPr="00571488" w:rsidRDefault="00D50A64" w:rsidP="00D50A64">
      <w:pPr>
        <w:shd w:val="clear" w:color="auto" w:fill="FFFFFF"/>
        <w:spacing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El artículo 42 insta a la Administración a promover la participación ciudadana en cada una de las etapas de la gestión pública, a fortalecer los espacios de interlocución Gobierno - ciudadanía y a impulsar la concertación entre las aspiraciones ciudadanas y las iniciativas de las entidades distritales.</w:t>
      </w:r>
    </w:p>
    <w:p w14:paraId="3DBE115F" w14:textId="77777777" w:rsidR="00D50A64" w:rsidRPr="00571488" w:rsidRDefault="00D50A64" w:rsidP="00D50A64">
      <w:pPr>
        <w:shd w:val="clear" w:color="auto" w:fill="FFFFFF"/>
        <w:spacing w:line="276" w:lineRule="auto"/>
        <w:jc w:val="both"/>
        <w:rPr>
          <w:rFonts w:ascii="Times New Roman" w:hAnsi="Times New Roman" w:cs="Times New Roman"/>
          <w:lang w:val="es-ES_tradnl"/>
        </w:rPr>
      </w:pPr>
    </w:p>
    <w:p w14:paraId="7C686EBF" w14:textId="5B8E7C5E" w:rsidR="00D50A64" w:rsidRPr="00571488" w:rsidRDefault="00675F18" w:rsidP="00D50A64">
      <w:pPr>
        <w:shd w:val="clear" w:color="auto" w:fill="FFFFFF"/>
        <w:spacing w:line="276" w:lineRule="auto"/>
        <w:jc w:val="both"/>
        <w:outlineLvl w:val="0"/>
        <w:rPr>
          <w:rFonts w:ascii="Times New Roman" w:eastAsia="Times New Roman" w:hAnsi="Times New Roman" w:cs="Times New Roman"/>
          <w:b/>
          <w:lang w:val="es-ES_tradnl"/>
        </w:rPr>
      </w:pPr>
      <w:r w:rsidRPr="00571488">
        <w:rPr>
          <w:rFonts w:ascii="Times New Roman" w:hAnsi="Times New Roman" w:cs="Times New Roman"/>
          <w:b/>
          <w:lang w:val="es-ES_tradnl"/>
        </w:rPr>
        <w:lastRenderedPageBreak/>
        <w:t>3.</w:t>
      </w:r>
      <w:r>
        <w:rPr>
          <w:rFonts w:ascii="Times New Roman" w:hAnsi="Times New Roman" w:cs="Times New Roman"/>
          <w:b/>
          <w:lang w:val="es-ES_tradnl"/>
        </w:rPr>
        <w:t>7</w:t>
      </w:r>
      <w:r w:rsidRPr="00571488">
        <w:rPr>
          <w:rFonts w:ascii="Times New Roman" w:hAnsi="Times New Roman" w:cs="Times New Roman"/>
          <w:b/>
          <w:lang w:val="es-ES_tradnl"/>
        </w:rPr>
        <w:t xml:space="preserve"> Resolución</w:t>
      </w:r>
      <w:r w:rsidR="00D50A64" w:rsidRPr="00571488">
        <w:rPr>
          <w:rFonts w:ascii="Times New Roman" w:hAnsi="Times New Roman" w:cs="Times New Roman"/>
          <w:b/>
          <w:lang w:val="es-ES_tradnl"/>
        </w:rPr>
        <w:t xml:space="preserve"> 0388 de 2013 de la Unidad para la Atención y Reparación Integral a las Víctimas –UARIV. </w:t>
      </w:r>
    </w:p>
    <w:p w14:paraId="4D6D9597" w14:textId="77777777" w:rsidR="00D50A64" w:rsidRPr="00571488" w:rsidRDefault="00D50A64" w:rsidP="00D50A64">
      <w:pPr>
        <w:shd w:val="clear" w:color="auto" w:fill="FFFFFF"/>
        <w:spacing w:line="276" w:lineRule="auto"/>
        <w:jc w:val="both"/>
        <w:rPr>
          <w:rFonts w:ascii="Times New Roman" w:hAnsi="Times New Roman" w:cs="Times New Roman"/>
          <w:b/>
          <w:lang w:val="es-ES_tradnl"/>
        </w:rPr>
      </w:pPr>
    </w:p>
    <w:p w14:paraId="210FD8E8" w14:textId="26313F3B" w:rsidR="005F0B97" w:rsidRPr="00571488" w:rsidRDefault="00D50A64" w:rsidP="00D50A64">
      <w:pPr>
        <w:shd w:val="clear" w:color="auto" w:fill="FFFFFF"/>
        <w:spacing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La Resolución 388 del 10 de mayo de 2013</w:t>
      </w:r>
      <w:r w:rsidR="00725674" w:rsidRPr="00571488">
        <w:rPr>
          <w:rFonts w:ascii="Times New Roman" w:hAnsi="Times New Roman" w:cs="Times New Roman"/>
          <w:lang w:val="es-ES_tradnl"/>
        </w:rPr>
        <w:t xml:space="preserve"> de la UARIV</w:t>
      </w:r>
      <w:r w:rsidRPr="00571488">
        <w:rPr>
          <w:rFonts w:ascii="Times New Roman" w:hAnsi="Times New Roman" w:cs="Times New Roman"/>
          <w:lang w:val="es-ES_tradnl"/>
        </w:rPr>
        <w:t>, "</w:t>
      </w:r>
      <w:r w:rsidRPr="00571488">
        <w:rPr>
          <w:rFonts w:ascii="Times New Roman" w:hAnsi="Times New Roman" w:cs="Times New Roman"/>
          <w:i/>
          <w:lang w:val="es-ES_tradnl"/>
        </w:rPr>
        <w:t>Por la cual se adopta el Protocolo de Participación Efectiva de las Víctimas del Conflicto Armado</w:t>
      </w:r>
      <w:r w:rsidRPr="00571488">
        <w:rPr>
          <w:rFonts w:ascii="Times New Roman" w:hAnsi="Times New Roman" w:cs="Times New Roman"/>
          <w:lang w:val="es-ES_tradnl"/>
        </w:rPr>
        <w:t>", modificada por las Resoluciones 0588 y 01448 de 2013; 828 de 2014; 1281, 1282 y 1392 de 2016 y 677 de 2017, establece el marco de participación efectiva de las víctimas en el orden nacional, departamental, municipal y distrital, contemplando temas como los plazos y fechas para la inscripción y elección de los representantes de las Organizaciones de Víctimas (OV) y  Organizaciones Defensoras de los Derechos de las Víctimas (ODV) y composición, duración, requisitos para ser miembro, garantías a la participación, períodos de vigencia, agenda y desarrollo de la elección de las Mesas de participación Efectiva de las V</w:t>
      </w:r>
      <w:r w:rsidR="00EE5B75" w:rsidRPr="00571488">
        <w:rPr>
          <w:rFonts w:ascii="Times New Roman" w:hAnsi="Times New Roman" w:cs="Times New Roman"/>
          <w:lang w:val="es-ES_tradnl"/>
        </w:rPr>
        <w:t>í</w:t>
      </w:r>
      <w:r w:rsidRPr="00571488">
        <w:rPr>
          <w:rFonts w:ascii="Times New Roman" w:hAnsi="Times New Roman" w:cs="Times New Roman"/>
          <w:lang w:val="es-ES_tradnl"/>
        </w:rPr>
        <w:t>ctimas</w:t>
      </w:r>
      <w:r w:rsidR="00725674" w:rsidRPr="00571488">
        <w:rPr>
          <w:rFonts w:ascii="Times New Roman" w:hAnsi="Times New Roman" w:cs="Times New Roman"/>
          <w:lang w:val="es-ES_tradnl"/>
        </w:rPr>
        <w:t>, entre otros</w:t>
      </w:r>
      <w:r w:rsidRPr="00571488">
        <w:rPr>
          <w:rFonts w:ascii="Times New Roman" w:hAnsi="Times New Roman" w:cs="Times New Roman"/>
          <w:lang w:val="es-ES_tradnl"/>
        </w:rPr>
        <w:t>.</w:t>
      </w:r>
    </w:p>
    <w:p w14:paraId="171749F7" w14:textId="4ECAB2DD" w:rsidR="005F0B97" w:rsidRDefault="005F0B97" w:rsidP="00D50A64">
      <w:pPr>
        <w:spacing w:line="276" w:lineRule="auto"/>
        <w:jc w:val="both"/>
        <w:outlineLvl w:val="0"/>
        <w:rPr>
          <w:rFonts w:ascii="Times New Roman" w:hAnsi="Times New Roman" w:cs="Times New Roman"/>
          <w:b/>
          <w:lang w:val="es-ES_tradnl"/>
        </w:rPr>
      </w:pPr>
    </w:p>
    <w:p w14:paraId="1A423A5D" w14:textId="118226B2" w:rsidR="00C02AE8" w:rsidRDefault="00C02AE8" w:rsidP="00C02AE8">
      <w:pPr>
        <w:shd w:val="clear" w:color="auto" w:fill="FFFFFF"/>
        <w:spacing w:line="276" w:lineRule="auto"/>
        <w:jc w:val="both"/>
        <w:outlineLvl w:val="0"/>
        <w:rPr>
          <w:rFonts w:ascii="Times New Roman" w:hAnsi="Times New Roman" w:cs="Times New Roman"/>
          <w:b/>
          <w:lang w:val="es-ES_tradnl"/>
        </w:rPr>
      </w:pPr>
      <w:r>
        <w:rPr>
          <w:rFonts w:ascii="Times New Roman" w:hAnsi="Times New Roman" w:cs="Times New Roman"/>
          <w:b/>
          <w:lang w:val="es-ES_tradnl"/>
        </w:rPr>
        <w:t>3.</w:t>
      </w:r>
      <w:r w:rsidR="00A2183B">
        <w:rPr>
          <w:rFonts w:ascii="Times New Roman" w:hAnsi="Times New Roman" w:cs="Times New Roman"/>
          <w:b/>
          <w:lang w:val="es-ES_tradnl"/>
        </w:rPr>
        <w:t>9</w:t>
      </w:r>
      <w:r>
        <w:rPr>
          <w:rFonts w:ascii="Times New Roman" w:hAnsi="Times New Roman" w:cs="Times New Roman"/>
          <w:b/>
          <w:lang w:val="es-ES_tradnl"/>
        </w:rPr>
        <w:t xml:space="preserve"> Resolución 1392 de 2016 de </w:t>
      </w:r>
      <w:r w:rsidRPr="00571488">
        <w:rPr>
          <w:rFonts w:ascii="Times New Roman" w:hAnsi="Times New Roman" w:cs="Times New Roman"/>
          <w:b/>
          <w:lang w:val="es-ES_tradnl"/>
        </w:rPr>
        <w:t xml:space="preserve">la Unidad para la Atención y Reparación Integral a las Víctimas –UARIV. </w:t>
      </w:r>
    </w:p>
    <w:p w14:paraId="68F808DB" w14:textId="0E78AD53" w:rsidR="00C02AE8" w:rsidRDefault="00C02AE8" w:rsidP="00C02AE8">
      <w:pPr>
        <w:shd w:val="clear" w:color="auto" w:fill="FFFFFF"/>
        <w:spacing w:line="276" w:lineRule="auto"/>
        <w:jc w:val="both"/>
        <w:outlineLvl w:val="0"/>
        <w:rPr>
          <w:rFonts w:ascii="Times New Roman" w:hAnsi="Times New Roman" w:cs="Times New Roman"/>
          <w:b/>
          <w:lang w:val="es-ES_tradnl"/>
        </w:rPr>
      </w:pPr>
    </w:p>
    <w:p w14:paraId="469E14FB" w14:textId="6E85BF7B" w:rsidR="00C02AE8" w:rsidRPr="00024645" w:rsidRDefault="00C02AE8" w:rsidP="00251E02">
      <w:pPr>
        <w:shd w:val="clear" w:color="auto" w:fill="FFFFFF"/>
        <w:spacing w:line="276" w:lineRule="auto"/>
        <w:jc w:val="both"/>
        <w:rPr>
          <w:rFonts w:ascii="Times New Roman" w:hAnsi="Times New Roman" w:cs="Times New Roman"/>
          <w:b/>
          <w:lang w:val="es-ES_tradnl"/>
        </w:rPr>
      </w:pPr>
      <w:r w:rsidRPr="00571488">
        <w:rPr>
          <w:rFonts w:ascii="Times New Roman" w:hAnsi="Times New Roman" w:cs="Times New Roman"/>
          <w:lang w:val="es-ES_tradnl"/>
        </w:rPr>
        <w:t xml:space="preserve">La Resolución </w:t>
      </w:r>
      <w:r>
        <w:rPr>
          <w:rFonts w:ascii="Times New Roman" w:hAnsi="Times New Roman" w:cs="Times New Roman"/>
          <w:lang w:val="es-ES_tradnl"/>
        </w:rPr>
        <w:t xml:space="preserve">01392 </w:t>
      </w:r>
      <w:r w:rsidRPr="00571488">
        <w:rPr>
          <w:rFonts w:ascii="Times New Roman" w:hAnsi="Times New Roman" w:cs="Times New Roman"/>
          <w:lang w:val="es-ES_tradnl"/>
        </w:rPr>
        <w:t xml:space="preserve">del </w:t>
      </w:r>
      <w:r>
        <w:rPr>
          <w:rFonts w:ascii="Times New Roman" w:hAnsi="Times New Roman" w:cs="Times New Roman"/>
          <w:lang w:val="es-ES_tradnl"/>
        </w:rPr>
        <w:t>29 de diciembre de 2016 de la UARIV,</w:t>
      </w:r>
      <w:r w:rsidRPr="00571488">
        <w:rPr>
          <w:rFonts w:ascii="Times New Roman" w:hAnsi="Times New Roman" w:cs="Times New Roman"/>
          <w:lang w:val="es-ES_tradnl"/>
        </w:rPr>
        <w:t xml:space="preserve"> "</w:t>
      </w:r>
      <w:r w:rsidRPr="00571488">
        <w:rPr>
          <w:rFonts w:ascii="Times New Roman" w:hAnsi="Times New Roman" w:cs="Times New Roman"/>
          <w:i/>
          <w:lang w:val="es-ES_tradnl"/>
        </w:rPr>
        <w:t>Por la cual s</w:t>
      </w:r>
      <w:r>
        <w:rPr>
          <w:rFonts w:ascii="Times New Roman" w:hAnsi="Times New Roman" w:cs="Times New Roman"/>
          <w:i/>
          <w:lang w:val="es-ES_tradnl"/>
        </w:rPr>
        <w:t xml:space="preserve">e modifican y adicionan disposiciones de la Resolución 0388 de 2013 y la Resolución 01448 de 2013, la Resolución 00828 de 2014 y la Resolución 01281 de 2016 por medio de la cual se adopta el Protocolo de Participación </w:t>
      </w:r>
      <w:r w:rsidRPr="00571488">
        <w:rPr>
          <w:rFonts w:ascii="Times New Roman" w:hAnsi="Times New Roman" w:cs="Times New Roman"/>
          <w:i/>
          <w:lang w:val="es-ES_tradnl"/>
        </w:rPr>
        <w:t>Efectiva de las Víctimas del Conflicto Armado</w:t>
      </w:r>
      <w:r>
        <w:rPr>
          <w:rFonts w:ascii="Times New Roman" w:hAnsi="Times New Roman" w:cs="Times New Roman"/>
          <w:i/>
          <w:lang w:val="es-ES_tradnl"/>
        </w:rPr>
        <w:t xml:space="preserve"> y se dictan otras disposiciones</w:t>
      </w:r>
      <w:r w:rsidRPr="00571488">
        <w:rPr>
          <w:rFonts w:ascii="Times New Roman" w:hAnsi="Times New Roman" w:cs="Times New Roman"/>
          <w:lang w:val="es-ES_tradnl"/>
        </w:rPr>
        <w:t xml:space="preserve">", </w:t>
      </w:r>
      <w:r>
        <w:rPr>
          <w:rFonts w:ascii="Times New Roman" w:hAnsi="Times New Roman" w:cs="Times New Roman"/>
          <w:lang w:val="es-ES_tradnl"/>
        </w:rPr>
        <w:t>elimina la prohibición que los integrantes de las mesas de participación puedan reelegirse más de una vez en estos espacios</w:t>
      </w:r>
      <w:r w:rsidR="00537FD3">
        <w:rPr>
          <w:rFonts w:ascii="Times New Roman" w:hAnsi="Times New Roman" w:cs="Times New Roman"/>
          <w:lang w:val="es-ES_tradnl"/>
        </w:rPr>
        <w:t>, en atención a que</w:t>
      </w:r>
      <w:r w:rsidR="006F127A">
        <w:rPr>
          <w:rFonts w:ascii="Times New Roman" w:hAnsi="Times New Roman" w:cs="Times New Roman"/>
          <w:lang w:val="es-ES_tradnl"/>
        </w:rPr>
        <w:t xml:space="preserve"> los representantes de víctimas</w:t>
      </w:r>
      <w:r w:rsidR="00537FD3">
        <w:rPr>
          <w:rFonts w:ascii="Times New Roman" w:hAnsi="Times New Roman" w:cs="Times New Roman"/>
          <w:lang w:val="es-ES_tradnl"/>
        </w:rPr>
        <w:t xml:space="preserve"> consideran que</w:t>
      </w:r>
      <w:r w:rsidR="006F127A">
        <w:rPr>
          <w:rFonts w:ascii="Times New Roman" w:hAnsi="Times New Roman" w:cs="Times New Roman"/>
          <w:lang w:val="es-ES_tradnl"/>
        </w:rPr>
        <w:t xml:space="preserve"> va en contra de la democracia representativa, teniendo en cuenta que </w:t>
      </w:r>
      <w:r w:rsidR="00537FD3">
        <w:rPr>
          <w:rFonts w:ascii="Times New Roman" w:hAnsi="Times New Roman" w:cs="Times New Roman"/>
          <w:lang w:val="es-ES_tradnl"/>
        </w:rPr>
        <w:t xml:space="preserve">los miembros de los </w:t>
      </w:r>
      <w:r w:rsidR="006F127A">
        <w:rPr>
          <w:rFonts w:ascii="Times New Roman" w:hAnsi="Times New Roman" w:cs="Times New Roman"/>
          <w:lang w:val="es-ES_tradnl"/>
        </w:rPr>
        <w:t>cuerpos colegiados como Concejos Municipales</w:t>
      </w:r>
      <w:r w:rsidR="00537FD3">
        <w:rPr>
          <w:rFonts w:ascii="Times New Roman" w:hAnsi="Times New Roman" w:cs="Times New Roman"/>
          <w:lang w:val="es-ES_tradnl"/>
        </w:rPr>
        <w:t>,</w:t>
      </w:r>
      <w:r w:rsidR="006F127A">
        <w:rPr>
          <w:rFonts w:ascii="Times New Roman" w:hAnsi="Times New Roman" w:cs="Times New Roman"/>
          <w:lang w:val="es-ES_tradnl"/>
        </w:rPr>
        <w:t xml:space="preserve"> Asambleas Departamentales</w:t>
      </w:r>
      <w:r w:rsidR="00537FD3">
        <w:rPr>
          <w:rFonts w:ascii="Times New Roman" w:hAnsi="Times New Roman" w:cs="Times New Roman"/>
          <w:lang w:val="es-ES_tradnl"/>
        </w:rPr>
        <w:t>,</w:t>
      </w:r>
      <w:r w:rsidR="006F127A">
        <w:rPr>
          <w:rFonts w:ascii="Times New Roman" w:hAnsi="Times New Roman" w:cs="Times New Roman"/>
          <w:lang w:val="es-ES_tradnl"/>
        </w:rPr>
        <w:t xml:space="preserve"> </w:t>
      </w:r>
      <w:r w:rsidR="00537FD3">
        <w:rPr>
          <w:rFonts w:ascii="Times New Roman" w:hAnsi="Times New Roman" w:cs="Times New Roman"/>
          <w:lang w:val="es-ES_tradnl"/>
        </w:rPr>
        <w:t>y</w:t>
      </w:r>
      <w:r w:rsidR="006F127A">
        <w:rPr>
          <w:rFonts w:ascii="Times New Roman" w:hAnsi="Times New Roman" w:cs="Times New Roman"/>
          <w:lang w:val="es-ES_tradnl"/>
        </w:rPr>
        <w:t xml:space="preserve"> Congreso de la República, dentro del régimen electoral que los cobija, no tienen prohibición  respecto a la </w:t>
      </w:r>
      <w:r w:rsidR="00537FD3">
        <w:rPr>
          <w:rFonts w:ascii="Times New Roman" w:hAnsi="Times New Roman" w:cs="Times New Roman"/>
          <w:lang w:val="es-ES_tradnl"/>
        </w:rPr>
        <w:t>posibilidad de ser reelegidos</w:t>
      </w:r>
      <w:r w:rsidR="006F127A">
        <w:rPr>
          <w:rFonts w:ascii="Times New Roman" w:hAnsi="Times New Roman" w:cs="Times New Roman"/>
          <w:lang w:val="es-ES_tradnl"/>
        </w:rPr>
        <w:t xml:space="preserve">. </w:t>
      </w:r>
    </w:p>
    <w:p w14:paraId="513CBA40" w14:textId="0A399F60" w:rsidR="00C02AE8" w:rsidRPr="00571488" w:rsidRDefault="00C02AE8" w:rsidP="00D50A64">
      <w:pPr>
        <w:spacing w:line="276" w:lineRule="auto"/>
        <w:jc w:val="both"/>
        <w:outlineLvl w:val="0"/>
        <w:rPr>
          <w:rFonts w:ascii="Times New Roman" w:hAnsi="Times New Roman" w:cs="Times New Roman"/>
          <w:b/>
          <w:lang w:val="es-ES_tradnl"/>
        </w:rPr>
      </w:pPr>
    </w:p>
    <w:p w14:paraId="43EA8971" w14:textId="737D4113" w:rsidR="00D50A64" w:rsidRPr="00571488" w:rsidRDefault="005F0B97" w:rsidP="00D50A64">
      <w:pPr>
        <w:spacing w:line="276" w:lineRule="auto"/>
        <w:jc w:val="both"/>
        <w:outlineLvl w:val="0"/>
        <w:rPr>
          <w:rFonts w:ascii="Times New Roman" w:hAnsi="Times New Roman" w:cs="Times New Roman"/>
          <w:b/>
          <w:lang w:val="es-ES_tradnl"/>
        </w:rPr>
      </w:pPr>
      <w:r w:rsidRPr="00571488">
        <w:rPr>
          <w:rFonts w:ascii="Times New Roman" w:hAnsi="Times New Roman" w:cs="Times New Roman"/>
          <w:b/>
          <w:lang w:val="es-ES_tradnl"/>
        </w:rPr>
        <w:t>4</w:t>
      </w:r>
      <w:r w:rsidR="00D50A64" w:rsidRPr="00571488">
        <w:rPr>
          <w:rFonts w:ascii="Times New Roman" w:hAnsi="Times New Roman" w:cs="Times New Roman"/>
          <w:b/>
          <w:lang w:val="es-ES_tradnl"/>
        </w:rPr>
        <w:t>. RAZONES DEL PROYECTO – JUSTIFICACIÓN.</w:t>
      </w:r>
    </w:p>
    <w:p w14:paraId="17A78DD6" w14:textId="77777777" w:rsidR="00D50A64" w:rsidRPr="00571488" w:rsidRDefault="00D50A64" w:rsidP="00D50A64">
      <w:pPr>
        <w:spacing w:line="276" w:lineRule="auto"/>
        <w:jc w:val="both"/>
        <w:rPr>
          <w:rFonts w:ascii="Times New Roman" w:hAnsi="Times New Roman" w:cs="Times New Roman"/>
          <w:lang w:val="es-ES_tradnl"/>
        </w:rPr>
      </w:pPr>
    </w:p>
    <w:p w14:paraId="11F90D95" w14:textId="77777777" w:rsidR="00D50A64" w:rsidRPr="00571488" w:rsidRDefault="00D50A64" w:rsidP="00D50A64">
      <w:pPr>
        <w:shd w:val="clear" w:color="auto" w:fill="FFFFFF"/>
        <w:spacing w:line="276" w:lineRule="auto"/>
        <w:jc w:val="both"/>
        <w:rPr>
          <w:rFonts w:ascii="Times New Roman" w:hAnsi="Times New Roman" w:cs="Times New Roman"/>
          <w:highlight w:val="white"/>
          <w:lang w:val="es-ES_tradnl"/>
        </w:rPr>
      </w:pPr>
      <w:r w:rsidRPr="00571488">
        <w:rPr>
          <w:rFonts w:ascii="Times New Roman" w:hAnsi="Times New Roman" w:cs="Times New Roman"/>
          <w:highlight w:val="white"/>
          <w:lang w:val="es-ES_tradnl"/>
        </w:rPr>
        <w:t>La Constitución Política de Colombia establece como uno de los fines esenciales del Estado el de facilitar la participación de todos en las decisiones que los afectan y en la vida económica, política, administrativa y cultural de la Nación</w:t>
      </w:r>
      <w:r w:rsidRPr="00571488">
        <w:rPr>
          <w:rFonts w:ascii="Times New Roman" w:hAnsi="Times New Roman" w:cs="Times New Roman"/>
          <w:vertAlign w:val="superscript"/>
          <w:lang w:val="es-ES_tradnl"/>
        </w:rPr>
        <w:footnoteReference w:id="2"/>
      </w:r>
      <w:r w:rsidRPr="00571488">
        <w:rPr>
          <w:rFonts w:ascii="Times New Roman" w:hAnsi="Times New Roman" w:cs="Times New Roman"/>
          <w:highlight w:val="white"/>
          <w:vertAlign w:val="superscript"/>
          <w:lang w:val="es-ES_tradnl"/>
        </w:rPr>
        <w:t>.</w:t>
      </w:r>
    </w:p>
    <w:p w14:paraId="1A8AC182" w14:textId="77777777" w:rsidR="00D50A64" w:rsidRPr="00571488" w:rsidRDefault="00D50A64" w:rsidP="00D50A64">
      <w:pPr>
        <w:autoSpaceDE w:val="0"/>
        <w:spacing w:line="276" w:lineRule="auto"/>
        <w:jc w:val="both"/>
        <w:rPr>
          <w:rFonts w:ascii="Times New Roman" w:hAnsi="Times New Roman" w:cs="Times New Roman"/>
          <w:lang w:val="es-ES_tradnl"/>
        </w:rPr>
      </w:pPr>
    </w:p>
    <w:p w14:paraId="582E4A6D" w14:textId="07614BFA" w:rsidR="00D50A64" w:rsidRPr="00571488" w:rsidRDefault="00D50A64" w:rsidP="00D50A64">
      <w:pPr>
        <w:autoSpaceDE w:val="0"/>
        <w:spacing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 xml:space="preserve">El artículo 103 </w:t>
      </w:r>
      <w:r w:rsidR="00FB6B43" w:rsidRPr="00571488">
        <w:rPr>
          <w:rFonts w:ascii="Times New Roman" w:hAnsi="Times New Roman" w:cs="Times New Roman"/>
          <w:lang w:val="es-ES_tradnl"/>
        </w:rPr>
        <w:t xml:space="preserve">de la Carta Política </w:t>
      </w:r>
      <w:r w:rsidRPr="00571488">
        <w:rPr>
          <w:rFonts w:ascii="Times New Roman" w:hAnsi="Times New Roman" w:cs="Times New Roman"/>
          <w:lang w:val="es-ES_tradnl"/>
        </w:rPr>
        <w:t xml:space="preserve">dio vital importancia al derecho a la participación democrática en la </w:t>
      </w:r>
      <w:r w:rsidRPr="00571488">
        <w:rPr>
          <w:rFonts w:ascii="Times New Roman" w:hAnsi="Times New Roman" w:cs="Times New Roman"/>
          <w:shd w:val="clear" w:color="auto" w:fill="FFFFFF"/>
          <w:lang w:val="es-ES_tradnl"/>
        </w:rPr>
        <w:t xml:space="preserve">vida política, administrativa, económica, social y cultural del país. Es así como estableció que el Estado debe contribuir a </w:t>
      </w:r>
      <w:r w:rsidRPr="00571488">
        <w:rPr>
          <w:rFonts w:ascii="Times New Roman" w:hAnsi="Times New Roman" w:cs="Times New Roman"/>
          <w:lang w:val="es-ES_tradnl"/>
        </w:rPr>
        <w:t xml:space="preserve">la organización, promoción y capacitación de asociaciones no gubernamentales con el objeto de que constituyan mecanismos democráticos de representación en las diferentes instancias de participación, concertación, control y vigilancia de la gestión pública. </w:t>
      </w:r>
    </w:p>
    <w:p w14:paraId="02EA2C44" w14:textId="77777777" w:rsidR="00D50A64" w:rsidRPr="00571488" w:rsidRDefault="00D50A64" w:rsidP="00D50A64">
      <w:pPr>
        <w:autoSpaceDE w:val="0"/>
        <w:spacing w:line="276" w:lineRule="auto"/>
        <w:jc w:val="both"/>
        <w:rPr>
          <w:rFonts w:ascii="Times New Roman" w:hAnsi="Times New Roman" w:cs="Times New Roman"/>
          <w:bdr w:val="none" w:sz="0" w:space="0" w:color="auto" w:frame="1"/>
          <w:lang w:val="es-ES_tradnl"/>
        </w:rPr>
      </w:pPr>
    </w:p>
    <w:p w14:paraId="6CB0D90F" w14:textId="1617686E" w:rsidR="00D50A64" w:rsidRPr="00571488" w:rsidRDefault="00D50A64" w:rsidP="00D50A64">
      <w:pPr>
        <w:autoSpaceDE w:val="0"/>
        <w:spacing w:line="276" w:lineRule="auto"/>
        <w:jc w:val="both"/>
        <w:rPr>
          <w:rFonts w:ascii="Times New Roman" w:eastAsia="Times New Roman" w:hAnsi="Times New Roman" w:cs="Times New Roman"/>
          <w:bdr w:val="none" w:sz="0" w:space="0" w:color="auto" w:frame="1"/>
          <w:lang w:val="es-ES_tradnl"/>
        </w:rPr>
      </w:pPr>
      <w:r w:rsidRPr="00571488">
        <w:rPr>
          <w:rFonts w:ascii="Times New Roman" w:hAnsi="Times New Roman" w:cs="Times New Roman"/>
          <w:bdr w:val="none" w:sz="0" w:space="0" w:color="auto" w:frame="1"/>
          <w:lang w:val="es-ES_tradnl"/>
        </w:rPr>
        <w:t>Se concretan en deberes específicos del Estado en materia de participación</w:t>
      </w:r>
      <w:r w:rsidR="00A86EB4" w:rsidRPr="00571488">
        <w:rPr>
          <w:rFonts w:ascii="Times New Roman" w:hAnsi="Times New Roman" w:cs="Times New Roman"/>
          <w:bdr w:val="none" w:sz="0" w:space="0" w:color="auto" w:frame="1"/>
          <w:lang w:val="es-ES_tradnl"/>
        </w:rPr>
        <w:t xml:space="preserve">: </w:t>
      </w:r>
      <w:r w:rsidRPr="00571488">
        <w:rPr>
          <w:rFonts w:ascii="Times New Roman" w:hAnsi="Times New Roman" w:cs="Times New Roman"/>
          <w:bdr w:val="none" w:sz="0" w:space="0" w:color="auto" w:frame="1"/>
          <w:lang w:val="es-ES_tradnl"/>
        </w:rPr>
        <w:t>(i) proteger el pluralismo, (ii)</w:t>
      </w:r>
      <w:r w:rsidR="00F27136" w:rsidRPr="00571488">
        <w:rPr>
          <w:rFonts w:ascii="Times New Roman" w:hAnsi="Times New Roman" w:cs="Times New Roman"/>
          <w:iCs/>
          <w:bdr w:val="none" w:sz="0" w:space="0" w:color="auto" w:frame="1"/>
          <w:lang w:val="es-ES_tradnl"/>
        </w:rPr>
        <w:t xml:space="preserve"> </w:t>
      </w:r>
      <w:r w:rsidRPr="00571488">
        <w:rPr>
          <w:rFonts w:ascii="Times New Roman" w:hAnsi="Times New Roman" w:cs="Times New Roman"/>
          <w:bdr w:val="none" w:sz="0" w:space="0" w:color="auto" w:frame="1"/>
          <w:lang w:val="es-ES_tradnl"/>
        </w:rPr>
        <w:t xml:space="preserve">promover formas de participación democrática que comprendan organizaciones sociales de diferente naturaleza, (iii) promover estructuras democráticas en las diferentes formas de organización social, y (iv) </w:t>
      </w:r>
      <w:r w:rsidR="006F7DC1" w:rsidRPr="00571488">
        <w:rPr>
          <w:rFonts w:ascii="Times New Roman" w:hAnsi="Times New Roman" w:cs="Times New Roman"/>
          <w:iCs/>
          <w:bdr w:val="none" w:sz="0" w:space="0" w:color="auto" w:frame="1"/>
          <w:lang w:val="es-ES_tradnl"/>
        </w:rPr>
        <w:t>prohibir</w:t>
      </w:r>
      <w:r w:rsidR="00656362" w:rsidRPr="00571488">
        <w:rPr>
          <w:rFonts w:ascii="Times New Roman" w:hAnsi="Times New Roman" w:cs="Times New Roman"/>
          <w:iCs/>
          <w:bdr w:val="none" w:sz="0" w:space="0" w:color="auto" w:frame="1"/>
          <w:lang w:val="es-ES_tradnl"/>
        </w:rPr>
        <w:t xml:space="preserve"> </w:t>
      </w:r>
      <w:r w:rsidR="006F7DC1" w:rsidRPr="00571488">
        <w:rPr>
          <w:rFonts w:ascii="Times New Roman" w:hAnsi="Times New Roman" w:cs="Times New Roman"/>
          <w:iCs/>
          <w:bdr w:val="none" w:sz="0" w:space="0" w:color="auto" w:frame="1"/>
          <w:lang w:val="es-ES_tradnl"/>
        </w:rPr>
        <w:t>la</w:t>
      </w:r>
      <w:r w:rsidR="00872183" w:rsidRPr="00571488">
        <w:rPr>
          <w:rFonts w:ascii="Times New Roman" w:hAnsi="Times New Roman" w:cs="Times New Roman"/>
          <w:bdr w:val="none" w:sz="0" w:space="0" w:color="auto" w:frame="1"/>
          <w:lang w:val="es-ES_tradnl"/>
        </w:rPr>
        <w:t xml:space="preserve"> eliminación de</w:t>
      </w:r>
      <w:r w:rsidRPr="00571488">
        <w:rPr>
          <w:rFonts w:ascii="Times New Roman" w:hAnsi="Times New Roman" w:cs="Times New Roman"/>
          <w:bdr w:val="none" w:sz="0" w:space="0" w:color="auto" w:frame="1"/>
          <w:lang w:val="es-ES_tradnl"/>
        </w:rPr>
        <w:t xml:space="preserve"> alguna de las dimensiones de la democracia</w:t>
      </w:r>
      <w:r w:rsidRPr="00571488">
        <w:rPr>
          <w:rFonts w:ascii="Times New Roman" w:hAnsi="Times New Roman" w:cs="Times New Roman"/>
          <w:bdr w:val="none" w:sz="0" w:space="0" w:color="auto" w:frame="1"/>
          <w:vertAlign w:val="superscript"/>
          <w:lang w:val="es-ES_tradnl"/>
        </w:rPr>
        <w:footnoteReference w:id="3"/>
      </w:r>
      <w:r w:rsidR="00F72134" w:rsidRPr="00571488">
        <w:rPr>
          <w:rFonts w:ascii="Times New Roman" w:hAnsi="Times New Roman" w:cs="Times New Roman"/>
          <w:bdr w:val="none" w:sz="0" w:space="0" w:color="auto" w:frame="1"/>
          <w:lang w:val="es-ES_tradnl"/>
        </w:rPr>
        <w:t>.</w:t>
      </w:r>
    </w:p>
    <w:p w14:paraId="578402AC" w14:textId="77777777" w:rsidR="00D50A64" w:rsidRPr="00571488" w:rsidRDefault="00D50A64" w:rsidP="00D50A64">
      <w:pPr>
        <w:autoSpaceDE w:val="0"/>
        <w:spacing w:line="276" w:lineRule="auto"/>
        <w:jc w:val="both"/>
        <w:rPr>
          <w:rFonts w:ascii="Times New Roman" w:hAnsi="Times New Roman" w:cs="Times New Roman"/>
          <w:bdr w:val="none" w:sz="0" w:space="0" w:color="auto" w:frame="1"/>
          <w:lang w:val="es-ES_tradnl"/>
        </w:rPr>
      </w:pPr>
    </w:p>
    <w:p w14:paraId="7E675261" w14:textId="76EB5D1B" w:rsidR="00D50A64" w:rsidRPr="00571488" w:rsidRDefault="003F6A63" w:rsidP="00D50A64">
      <w:pPr>
        <w:spacing w:line="276" w:lineRule="auto"/>
        <w:jc w:val="both"/>
        <w:rPr>
          <w:rFonts w:ascii="Times New Roman" w:hAnsi="Times New Roman" w:cs="Times New Roman"/>
          <w:bdr w:val="none" w:sz="0" w:space="0" w:color="auto" w:frame="1"/>
          <w:lang w:val="es-ES_tradnl"/>
        </w:rPr>
      </w:pPr>
      <w:r>
        <w:rPr>
          <w:rFonts w:ascii="Times New Roman" w:hAnsi="Times New Roman" w:cs="Times New Roman"/>
          <w:bdr w:val="none" w:sz="0" w:space="0" w:color="auto" w:frame="1"/>
          <w:lang w:val="es-ES_tradnl"/>
        </w:rPr>
        <w:t>L</w:t>
      </w:r>
      <w:r w:rsidR="00D50A64" w:rsidRPr="00571488">
        <w:rPr>
          <w:rFonts w:ascii="Times New Roman" w:hAnsi="Times New Roman" w:cs="Times New Roman"/>
          <w:bdr w:val="none" w:sz="0" w:space="0" w:color="auto" w:frame="1"/>
          <w:lang w:val="es-ES_tradnl"/>
        </w:rPr>
        <w:t>a participación efectiva</w:t>
      </w:r>
      <w:r>
        <w:rPr>
          <w:rFonts w:ascii="Times New Roman" w:hAnsi="Times New Roman" w:cs="Times New Roman"/>
          <w:bdr w:val="none" w:sz="0" w:space="0" w:color="auto" w:frame="1"/>
          <w:lang w:val="es-ES_tradnl"/>
        </w:rPr>
        <w:t xml:space="preserve"> de las víctimas del conflicto armado</w:t>
      </w:r>
      <w:r w:rsidR="00D50A64" w:rsidRPr="00571488">
        <w:rPr>
          <w:rFonts w:ascii="Times New Roman" w:hAnsi="Times New Roman" w:cs="Times New Roman"/>
          <w:bdr w:val="none" w:sz="0" w:space="0" w:color="auto" w:frame="1"/>
          <w:lang w:val="es-ES_tradnl"/>
        </w:rPr>
        <w:t xml:space="preserve"> en condiciones de igualdad y equidad contribuye a su reconocimiento como titulares de derechos, a la recuperación de la confianza cívica en las relaciones recíprocas y con las instituciones democráticas</w:t>
      </w:r>
      <w:r w:rsidR="00683A06" w:rsidRPr="00571488">
        <w:rPr>
          <w:rFonts w:ascii="Times New Roman" w:hAnsi="Times New Roman" w:cs="Times New Roman"/>
          <w:bdr w:val="none" w:sz="0" w:space="0" w:color="auto" w:frame="1"/>
          <w:lang w:val="es-ES_tradnl"/>
        </w:rPr>
        <w:t>,</w:t>
      </w:r>
      <w:r w:rsidR="00D50A64" w:rsidRPr="00571488">
        <w:rPr>
          <w:rFonts w:ascii="Times New Roman" w:hAnsi="Times New Roman" w:cs="Times New Roman"/>
          <w:bdr w:val="none" w:sz="0" w:space="0" w:color="auto" w:frame="1"/>
          <w:lang w:val="es-ES_tradnl"/>
        </w:rPr>
        <w:t xml:space="preserve"> y a la promoción de un orden social justo.</w:t>
      </w:r>
    </w:p>
    <w:p w14:paraId="5CD04188" w14:textId="77777777" w:rsidR="00D50A64" w:rsidRPr="00571488" w:rsidRDefault="00D50A64" w:rsidP="00D50A64">
      <w:pPr>
        <w:spacing w:line="276" w:lineRule="auto"/>
        <w:jc w:val="both"/>
        <w:rPr>
          <w:rFonts w:ascii="Times New Roman" w:hAnsi="Times New Roman" w:cs="Times New Roman"/>
          <w:bdr w:val="none" w:sz="0" w:space="0" w:color="auto" w:frame="1"/>
          <w:lang w:val="es-ES_tradnl"/>
        </w:rPr>
      </w:pPr>
    </w:p>
    <w:p w14:paraId="3C6EE6A2" w14:textId="7DD49381" w:rsidR="00B71735" w:rsidRPr="00571488" w:rsidRDefault="00D50A64" w:rsidP="00D50A64">
      <w:pPr>
        <w:spacing w:line="276" w:lineRule="auto"/>
        <w:jc w:val="both"/>
        <w:rPr>
          <w:rFonts w:ascii="Times New Roman" w:hAnsi="Times New Roman" w:cs="Times New Roman"/>
          <w:i/>
          <w:shd w:val="clear" w:color="auto" w:fill="FFFFFF"/>
          <w:lang w:val="es-ES_tradnl"/>
        </w:rPr>
      </w:pPr>
      <w:r w:rsidRPr="00571488">
        <w:rPr>
          <w:rFonts w:ascii="Times New Roman" w:hAnsi="Times New Roman" w:cs="Times New Roman"/>
          <w:bdr w:val="none" w:sz="0" w:space="0" w:color="auto" w:frame="1"/>
          <w:lang w:val="es-ES_tradnl"/>
        </w:rPr>
        <w:t>Al expedir la Ley 1448 de 2011</w:t>
      </w:r>
      <w:r w:rsidR="00574F95" w:rsidRPr="00571488">
        <w:rPr>
          <w:rFonts w:ascii="Times New Roman" w:hAnsi="Times New Roman" w:cs="Times New Roman"/>
          <w:bdr w:val="none" w:sz="0" w:space="0" w:color="auto" w:frame="1"/>
          <w:lang w:val="es-ES_tradnl"/>
        </w:rPr>
        <w:t>,</w:t>
      </w:r>
      <w:r w:rsidRPr="00571488">
        <w:rPr>
          <w:rFonts w:ascii="Times New Roman" w:hAnsi="Times New Roman" w:cs="Times New Roman"/>
          <w:lang w:val="es-ES_tradnl"/>
        </w:rPr>
        <w:t xml:space="preserve"> el </w:t>
      </w:r>
      <w:r w:rsidR="007E2070" w:rsidRPr="00571488">
        <w:rPr>
          <w:rFonts w:ascii="Times New Roman" w:hAnsi="Times New Roman" w:cs="Times New Roman"/>
          <w:lang w:val="es-ES_tradnl"/>
        </w:rPr>
        <w:t>l</w:t>
      </w:r>
      <w:r w:rsidRPr="00571488">
        <w:rPr>
          <w:rFonts w:ascii="Times New Roman" w:hAnsi="Times New Roman" w:cs="Times New Roman"/>
          <w:lang w:val="es-ES_tradnl"/>
        </w:rPr>
        <w:t>egislador dio relevancia a la participación ciudadana, al establecer que “</w:t>
      </w:r>
      <w:r w:rsidRPr="00571488">
        <w:rPr>
          <w:rFonts w:ascii="Times New Roman" w:hAnsi="Times New Roman" w:cs="Times New Roman"/>
          <w:i/>
          <w:shd w:val="clear" w:color="auto" w:fill="FFFFFF"/>
          <w:lang w:val="es-ES_tradnl"/>
        </w:rPr>
        <w:t>es deber del Estado garantizar la participación efectiva de las víctimas en el diseño, implementación, ejecución y se</w:t>
      </w:r>
      <w:r w:rsidR="00574F95" w:rsidRPr="00571488">
        <w:rPr>
          <w:rFonts w:ascii="Times New Roman" w:hAnsi="Times New Roman" w:cs="Times New Roman"/>
          <w:i/>
          <w:shd w:val="clear" w:color="auto" w:fill="FFFFFF"/>
          <w:lang w:val="es-ES_tradnl"/>
        </w:rPr>
        <w:t>gui</w:t>
      </w:r>
      <w:r w:rsidRPr="00571488">
        <w:rPr>
          <w:rFonts w:ascii="Times New Roman" w:hAnsi="Times New Roman" w:cs="Times New Roman"/>
          <w:i/>
          <w:shd w:val="clear" w:color="auto" w:fill="FFFFFF"/>
          <w:lang w:val="es-ES_tradnl"/>
        </w:rPr>
        <w:t xml:space="preserve">miento al cumplimiento de la ley y los planes, proyectos y programas que se creen con ocasión de </w:t>
      </w:r>
      <w:proofErr w:type="gramStart"/>
      <w:r w:rsidRPr="00571488">
        <w:rPr>
          <w:rFonts w:ascii="Times New Roman" w:hAnsi="Times New Roman" w:cs="Times New Roman"/>
          <w:i/>
          <w:shd w:val="clear" w:color="auto" w:fill="FFFFFF"/>
          <w:lang w:val="es-ES_tradnl"/>
        </w:rPr>
        <w:t>la misma</w:t>
      </w:r>
      <w:proofErr w:type="gramEnd"/>
      <w:r w:rsidRPr="00571488">
        <w:rPr>
          <w:rFonts w:ascii="Times New Roman" w:hAnsi="Times New Roman" w:cs="Times New Roman"/>
          <w:i/>
          <w:shd w:val="clear" w:color="auto" w:fill="FFFFFF"/>
          <w:lang w:val="es-ES_tradnl"/>
        </w:rPr>
        <w:t>. Para esto se deberá hacer uso de los mecanismos democráticos previstos en la Constitución y la ley”</w:t>
      </w:r>
      <w:r w:rsidRPr="00571488">
        <w:rPr>
          <w:rFonts w:ascii="Times New Roman" w:hAnsi="Times New Roman" w:cs="Times New Roman"/>
          <w:vertAlign w:val="superscript"/>
          <w:lang w:val="es-ES_tradnl"/>
        </w:rPr>
        <w:footnoteReference w:id="4"/>
      </w:r>
      <w:r w:rsidRPr="00571488">
        <w:rPr>
          <w:rFonts w:ascii="Times New Roman" w:hAnsi="Times New Roman" w:cs="Times New Roman"/>
          <w:i/>
          <w:shd w:val="clear" w:color="auto" w:fill="FFFFFF"/>
          <w:vertAlign w:val="superscript"/>
          <w:lang w:val="es-ES_tradnl"/>
        </w:rPr>
        <w:t>.</w:t>
      </w:r>
    </w:p>
    <w:p w14:paraId="0592A1BB" w14:textId="77777777" w:rsidR="00B71735" w:rsidRPr="00571488" w:rsidRDefault="00B71735" w:rsidP="00D50A64">
      <w:pPr>
        <w:spacing w:line="276" w:lineRule="auto"/>
        <w:jc w:val="both"/>
        <w:rPr>
          <w:rFonts w:ascii="Times New Roman" w:hAnsi="Times New Roman" w:cs="Times New Roman"/>
          <w:i/>
          <w:shd w:val="clear" w:color="auto" w:fill="FFFFFF"/>
          <w:lang w:val="es-ES_tradnl"/>
        </w:rPr>
      </w:pPr>
    </w:p>
    <w:p w14:paraId="65534458" w14:textId="59214B03" w:rsidR="00D50A64" w:rsidRPr="00571488" w:rsidRDefault="00D50A64" w:rsidP="00D50A64">
      <w:pPr>
        <w:spacing w:line="276" w:lineRule="auto"/>
        <w:jc w:val="both"/>
        <w:rPr>
          <w:rFonts w:ascii="Times New Roman" w:eastAsia="Times New Roman" w:hAnsi="Times New Roman" w:cs="Times New Roman"/>
          <w:lang w:val="es-ES_tradnl"/>
        </w:rPr>
      </w:pPr>
      <w:r w:rsidRPr="00571488">
        <w:rPr>
          <w:rFonts w:ascii="Times New Roman" w:hAnsi="Times New Roman" w:cs="Times New Roman"/>
          <w:lang w:val="es-ES_tradnl"/>
        </w:rPr>
        <w:t xml:space="preserve">Entiéndase por participación efectiva de las víctimas, el ejercicio que </w:t>
      </w:r>
      <w:r w:rsidR="00491A12">
        <w:rPr>
          <w:rFonts w:ascii="Times New Roman" w:hAnsi="Times New Roman" w:cs="Times New Roman"/>
          <w:lang w:val="es-ES_tradnl"/>
        </w:rPr>
        <w:t>és</w:t>
      </w:r>
      <w:r w:rsidRPr="00571488">
        <w:rPr>
          <w:rFonts w:ascii="Times New Roman" w:hAnsi="Times New Roman" w:cs="Times New Roman"/>
          <w:lang w:val="es-ES_tradnl"/>
        </w:rPr>
        <w:t>tas hacen del derecho a participar a través del uso de los mecanismos democráticos y los instrumentos previstos en la Constitución y las leyes</w:t>
      </w:r>
      <w:r w:rsidRPr="00571488">
        <w:rPr>
          <w:rFonts w:ascii="Times New Roman" w:hAnsi="Times New Roman" w:cs="Times New Roman"/>
          <w:vertAlign w:val="superscript"/>
          <w:lang w:val="es-ES_tradnl"/>
        </w:rPr>
        <w:footnoteReference w:id="5"/>
      </w:r>
      <w:r w:rsidRPr="00571488">
        <w:rPr>
          <w:rFonts w:ascii="Times New Roman" w:hAnsi="Times New Roman" w:cs="Times New Roman"/>
          <w:lang w:val="es-ES_tradnl"/>
        </w:rPr>
        <w:t>.</w:t>
      </w:r>
    </w:p>
    <w:p w14:paraId="4671D3C3" w14:textId="77777777" w:rsidR="00D50A64" w:rsidRPr="00571488" w:rsidRDefault="00D50A64" w:rsidP="00D50A64">
      <w:pPr>
        <w:spacing w:line="276" w:lineRule="auto"/>
        <w:jc w:val="both"/>
        <w:rPr>
          <w:rFonts w:ascii="Times New Roman" w:hAnsi="Times New Roman" w:cs="Times New Roman"/>
          <w:lang w:val="es-ES_tradnl"/>
        </w:rPr>
      </w:pPr>
    </w:p>
    <w:p w14:paraId="17D5B9FB" w14:textId="6D47A148" w:rsidR="00D50A64" w:rsidRPr="00571488" w:rsidRDefault="00D50A64" w:rsidP="00656362">
      <w:pPr>
        <w:spacing w:line="276" w:lineRule="auto"/>
        <w:jc w:val="both"/>
        <w:rPr>
          <w:rFonts w:ascii="Times New Roman" w:hAnsi="Times New Roman" w:cs="Times New Roman"/>
          <w:i/>
          <w:shd w:val="clear" w:color="auto" w:fill="FFFFFF"/>
          <w:lang w:val="es-ES_tradnl"/>
        </w:rPr>
      </w:pPr>
      <w:r w:rsidRPr="00571488">
        <w:rPr>
          <w:rFonts w:ascii="Times New Roman" w:hAnsi="Times New Roman" w:cs="Times New Roman"/>
          <w:lang w:val="es-ES_tradnl"/>
        </w:rPr>
        <w:t>Como instrumento indispensable para</w:t>
      </w:r>
      <w:r w:rsidRPr="00571488">
        <w:rPr>
          <w:rFonts w:ascii="Times New Roman" w:hAnsi="Times New Roman" w:cs="Times New Roman"/>
          <w:shd w:val="clear" w:color="auto" w:fill="FFFFFF"/>
          <w:lang w:val="es-ES_tradnl"/>
        </w:rPr>
        <w:t xml:space="preserve"> brindar las condiciones necesarias </w:t>
      </w:r>
      <w:r w:rsidR="00DF3F25" w:rsidRPr="00571488">
        <w:rPr>
          <w:rFonts w:ascii="Times New Roman" w:hAnsi="Times New Roman" w:cs="Times New Roman"/>
          <w:shd w:val="clear" w:color="auto" w:fill="FFFFFF"/>
          <w:lang w:val="es-ES_tradnl"/>
        </w:rPr>
        <w:t>en el</w:t>
      </w:r>
      <w:r w:rsidRPr="00571488">
        <w:rPr>
          <w:rFonts w:ascii="Times New Roman" w:hAnsi="Times New Roman" w:cs="Times New Roman"/>
          <w:shd w:val="clear" w:color="auto" w:fill="FFFFFF"/>
          <w:lang w:val="es-ES_tradnl"/>
        </w:rPr>
        <w:t xml:space="preserve"> ejerc</w:t>
      </w:r>
      <w:r w:rsidR="00DF3F25" w:rsidRPr="00571488">
        <w:rPr>
          <w:rFonts w:ascii="Times New Roman" w:hAnsi="Times New Roman" w:cs="Times New Roman"/>
          <w:shd w:val="clear" w:color="auto" w:fill="FFFFFF"/>
          <w:lang w:val="es-ES_tradnl"/>
        </w:rPr>
        <w:t>icio</w:t>
      </w:r>
      <w:r w:rsidRPr="00571488">
        <w:rPr>
          <w:rFonts w:ascii="Times New Roman" w:hAnsi="Times New Roman" w:cs="Times New Roman"/>
          <w:shd w:val="clear" w:color="auto" w:fill="FFFFFF"/>
          <w:lang w:val="es-ES_tradnl"/>
        </w:rPr>
        <w:t xml:space="preserve"> </w:t>
      </w:r>
      <w:r w:rsidR="00DF3F25" w:rsidRPr="00571488">
        <w:rPr>
          <w:rFonts w:ascii="Times New Roman" w:hAnsi="Times New Roman" w:cs="Times New Roman"/>
          <w:shd w:val="clear" w:color="auto" w:fill="FFFFFF"/>
          <w:lang w:val="es-ES_tradnl"/>
        </w:rPr>
        <w:t>d</w:t>
      </w:r>
      <w:r w:rsidRPr="00571488">
        <w:rPr>
          <w:rFonts w:ascii="Times New Roman" w:hAnsi="Times New Roman" w:cs="Times New Roman"/>
          <w:shd w:val="clear" w:color="auto" w:fill="FFFFFF"/>
          <w:lang w:val="es-ES_tradnl"/>
        </w:rPr>
        <w:t xml:space="preserve">el derecho a participar, </w:t>
      </w:r>
      <w:r w:rsidRPr="00571488">
        <w:rPr>
          <w:rFonts w:ascii="Times New Roman" w:hAnsi="Times New Roman" w:cs="Times New Roman"/>
          <w:lang w:val="es-ES_tradnl"/>
        </w:rPr>
        <w:t xml:space="preserve">la Ley </w:t>
      </w:r>
      <w:r w:rsidR="00DF3F25" w:rsidRPr="00571488">
        <w:rPr>
          <w:rFonts w:ascii="Times New Roman" w:hAnsi="Times New Roman" w:cs="Times New Roman"/>
          <w:lang w:val="es-ES_tradnl"/>
        </w:rPr>
        <w:t xml:space="preserve">1448 de 201 </w:t>
      </w:r>
      <w:r w:rsidRPr="00571488">
        <w:rPr>
          <w:rFonts w:ascii="Times New Roman" w:hAnsi="Times New Roman" w:cs="Times New Roman"/>
          <w:lang w:val="es-ES_tradnl"/>
        </w:rPr>
        <w:t xml:space="preserve">ordenó </w:t>
      </w:r>
      <w:r w:rsidR="00E21E10" w:rsidRPr="00571488">
        <w:rPr>
          <w:rFonts w:ascii="Times New Roman" w:hAnsi="Times New Roman" w:cs="Times New Roman"/>
          <w:lang w:val="es-ES_tradnl"/>
        </w:rPr>
        <w:t xml:space="preserve">a los alcaldes y gobernadores y al Comité Ejecutivo de Atención y Reparación a las Víctimas, </w:t>
      </w:r>
      <w:r w:rsidRPr="00571488">
        <w:rPr>
          <w:rFonts w:ascii="Times New Roman" w:hAnsi="Times New Roman" w:cs="Times New Roman"/>
          <w:lang w:val="es-ES_tradnl"/>
        </w:rPr>
        <w:t>la expedición de Protocolos de Participación</w:t>
      </w:r>
      <w:r w:rsidRPr="00024645">
        <w:rPr>
          <w:rFonts w:ascii="Times New Roman" w:hAnsi="Times New Roman" w:cs="Times New Roman"/>
          <w:vertAlign w:val="superscript"/>
          <w:lang w:val="es-ES_tradnl"/>
        </w:rPr>
        <w:footnoteReference w:id="6"/>
      </w:r>
      <w:r w:rsidRPr="00571488">
        <w:rPr>
          <w:rFonts w:ascii="Times New Roman" w:hAnsi="Times New Roman" w:cs="Times New Roman"/>
          <w:lang w:val="es-ES_tradnl"/>
        </w:rPr>
        <w:t>,</w:t>
      </w:r>
      <w:r w:rsidRPr="00571488">
        <w:rPr>
          <w:rFonts w:ascii="Times New Roman" w:hAnsi="Times New Roman" w:cs="Times New Roman"/>
          <w:shd w:val="clear" w:color="auto" w:fill="FFFFFF"/>
          <w:lang w:val="es-ES_tradnl"/>
        </w:rPr>
        <w:t xml:space="preserve"> definidos </w:t>
      </w:r>
      <w:r w:rsidR="00DF3F25" w:rsidRPr="00571488">
        <w:rPr>
          <w:rFonts w:ascii="Times New Roman" w:hAnsi="Times New Roman" w:cs="Times New Roman"/>
          <w:shd w:val="clear" w:color="auto" w:fill="FFFFFF"/>
          <w:lang w:val="es-ES_tradnl"/>
        </w:rPr>
        <w:t>en el Decreto</w:t>
      </w:r>
      <w:r w:rsidR="00674F29" w:rsidRPr="00571488">
        <w:rPr>
          <w:rFonts w:ascii="Times New Roman" w:hAnsi="Times New Roman" w:cs="Times New Roman"/>
          <w:shd w:val="clear" w:color="auto" w:fill="FFFFFF"/>
          <w:lang w:val="es-ES_tradnl"/>
        </w:rPr>
        <w:t xml:space="preserve"> Único Reglamentario </w:t>
      </w:r>
      <w:r w:rsidRPr="00571488">
        <w:rPr>
          <w:rFonts w:ascii="Times New Roman" w:hAnsi="Times New Roman" w:cs="Times New Roman"/>
          <w:shd w:val="clear" w:color="auto" w:fill="FFFFFF"/>
          <w:lang w:val="es-ES_tradnl"/>
        </w:rPr>
        <w:t xml:space="preserve">como </w:t>
      </w:r>
      <w:r w:rsidRPr="00571488">
        <w:rPr>
          <w:rFonts w:ascii="Times New Roman" w:hAnsi="Times New Roman" w:cs="Times New Roman"/>
          <w:i/>
          <w:shd w:val="clear" w:color="auto" w:fill="FFFFFF"/>
          <w:lang w:val="es-ES_tradnl"/>
        </w:rPr>
        <w:t>“</w:t>
      </w:r>
      <w:r w:rsidR="009F556C" w:rsidRPr="00571488">
        <w:rPr>
          <w:rFonts w:ascii="Times New Roman" w:hAnsi="Times New Roman" w:cs="Times New Roman"/>
          <w:i/>
          <w:shd w:val="clear" w:color="auto" w:fill="FFFFFF"/>
          <w:lang w:val="es-ES_tradnl"/>
        </w:rPr>
        <w:t>(</w:t>
      </w:r>
      <w:r w:rsidRPr="00571488">
        <w:rPr>
          <w:rFonts w:ascii="Times New Roman" w:hAnsi="Times New Roman" w:cs="Times New Roman"/>
          <w:i/>
          <w:shd w:val="clear" w:color="auto" w:fill="FFFFFF"/>
          <w:lang w:val="es-ES_tradnl"/>
        </w:rPr>
        <w:t>…</w:t>
      </w:r>
      <w:r w:rsidR="009F556C" w:rsidRPr="00571488">
        <w:rPr>
          <w:rFonts w:ascii="Times New Roman" w:hAnsi="Times New Roman" w:cs="Times New Roman"/>
          <w:i/>
          <w:shd w:val="clear" w:color="auto" w:fill="FFFFFF"/>
          <w:lang w:val="es-ES_tradnl"/>
        </w:rPr>
        <w:t xml:space="preserve">) </w:t>
      </w:r>
      <w:r w:rsidRPr="00571488">
        <w:rPr>
          <w:rFonts w:ascii="Times New Roman" w:hAnsi="Times New Roman" w:cs="Times New Roman"/>
          <w:i/>
          <w:shd w:val="clear" w:color="auto" w:fill="FFFFFF"/>
          <w:lang w:val="es-ES_tradnl"/>
        </w:rPr>
        <w:t>el instrumento que establece las garantías, las condiciones y los incentivos para concretar el derecho a la participación de las víctimas, fija los parámetros que orientan el funcionamiento de las mesas de participación y de los demás espacios de participación establecidos por la Ley 1448 de 2011(...)</w:t>
      </w:r>
      <w:r w:rsidR="00574F95" w:rsidRPr="00571488">
        <w:rPr>
          <w:rFonts w:ascii="Times New Roman" w:hAnsi="Times New Roman" w:cs="Times New Roman"/>
          <w:i/>
          <w:shd w:val="clear" w:color="auto" w:fill="FFFFFF"/>
          <w:lang w:val="es-ES_tradnl"/>
        </w:rPr>
        <w:t>”</w:t>
      </w:r>
      <w:r w:rsidRPr="00571488">
        <w:rPr>
          <w:rFonts w:ascii="Times New Roman" w:hAnsi="Times New Roman" w:cs="Times New Roman"/>
          <w:vertAlign w:val="superscript"/>
          <w:lang w:val="es-ES_tradnl"/>
        </w:rPr>
        <w:footnoteReference w:id="7"/>
      </w:r>
      <w:r w:rsidRPr="00571488">
        <w:rPr>
          <w:rFonts w:ascii="Times New Roman" w:hAnsi="Times New Roman" w:cs="Times New Roman"/>
          <w:i/>
          <w:shd w:val="clear" w:color="auto" w:fill="FFFFFF"/>
          <w:lang w:val="es-ES_tradnl"/>
        </w:rPr>
        <w:t xml:space="preserve">. </w:t>
      </w:r>
    </w:p>
    <w:p w14:paraId="1ED61C0B" w14:textId="170376A4" w:rsidR="00574F95" w:rsidRPr="00571488" w:rsidRDefault="00574F95" w:rsidP="00D50A64">
      <w:pPr>
        <w:spacing w:line="276" w:lineRule="auto"/>
        <w:jc w:val="both"/>
        <w:rPr>
          <w:rFonts w:ascii="Times New Roman" w:hAnsi="Times New Roman" w:cs="Times New Roman"/>
          <w:lang w:val="es-ES_tradnl"/>
        </w:rPr>
      </w:pPr>
    </w:p>
    <w:p w14:paraId="7EA4740D" w14:textId="1A73B144" w:rsidR="00D50A64" w:rsidRPr="00571488" w:rsidRDefault="00D50A64" w:rsidP="00D50A64">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xml:space="preserve">La participación de las víctimas se concreta a través de espacios de participación, entendidos como aquellos legalmente constituidos en los cuales se adoptan decisiones de política pública </w:t>
      </w:r>
      <w:r w:rsidRPr="00571488">
        <w:rPr>
          <w:rFonts w:ascii="Times New Roman" w:hAnsi="Times New Roman" w:cs="Times New Roman"/>
          <w:lang w:val="es-ES_tradnl"/>
        </w:rPr>
        <w:lastRenderedPageBreak/>
        <w:t>y donde las víctimas intervienen, por su propia iniciativa, mediante sus voceros o representantes</w:t>
      </w:r>
      <w:r w:rsidR="00C836F1" w:rsidRPr="00571488">
        <w:rPr>
          <w:rFonts w:ascii="Times New Roman" w:hAnsi="Times New Roman" w:cs="Times New Roman"/>
          <w:vertAlign w:val="superscript"/>
          <w:lang w:val="es-ES_tradnl"/>
        </w:rPr>
        <w:footnoteReference w:id="8"/>
      </w:r>
      <w:r w:rsidRPr="00571488">
        <w:rPr>
          <w:rFonts w:ascii="Times New Roman" w:hAnsi="Times New Roman" w:cs="Times New Roman"/>
          <w:vertAlign w:val="superscript"/>
          <w:lang w:val="es-ES_tradnl"/>
        </w:rPr>
        <w:t xml:space="preserve">. </w:t>
      </w:r>
    </w:p>
    <w:p w14:paraId="06050CE3" w14:textId="77777777" w:rsidR="00D50A64" w:rsidRPr="00571488" w:rsidRDefault="00D50A64" w:rsidP="00D50A64">
      <w:pPr>
        <w:spacing w:line="276" w:lineRule="auto"/>
        <w:jc w:val="both"/>
        <w:rPr>
          <w:rFonts w:ascii="Times New Roman" w:hAnsi="Times New Roman" w:cs="Times New Roman"/>
          <w:lang w:val="es-ES_tradnl"/>
        </w:rPr>
      </w:pPr>
    </w:p>
    <w:p w14:paraId="54BAF87A" w14:textId="070710FD" w:rsidR="00D50A64" w:rsidRPr="00571488" w:rsidRDefault="00D50A64" w:rsidP="00C27245">
      <w:pPr>
        <w:spacing w:line="276" w:lineRule="auto"/>
        <w:jc w:val="both"/>
        <w:rPr>
          <w:rFonts w:ascii="Times New Roman" w:eastAsia="Times New Roman" w:hAnsi="Times New Roman" w:cs="Times New Roman"/>
          <w:lang w:val="es-ES_tradnl"/>
        </w:rPr>
      </w:pPr>
      <w:r w:rsidRPr="00571488">
        <w:rPr>
          <w:rFonts w:ascii="Times New Roman" w:hAnsi="Times New Roman" w:cs="Times New Roman"/>
          <w:shd w:val="clear" w:color="auto" w:fill="FFFFFF"/>
          <w:lang w:val="es-ES_tradnl"/>
        </w:rPr>
        <w:t>La Ley 1448</w:t>
      </w:r>
      <w:r w:rsidR="007E657C" w:rsidRPr="00571488">
        <w:rPr>
          <w:rFonts w:ascii="Times New Roman" w:hAnsi="Times New Roman" w:cs="Times New Roman"/>
          <w:shd w:val="clear" w:color="auto" w:fill="FFFFFF"/>
          <w:lang w:val="es-ES_tradnl"/>
        </w:rPr>
        <w:t xml:space="preserve"> de 2011</w:t>
      </w:r>
      <w:r w:rsidRPr="00571488">
        <w:rPr>
          <w:rFonts w:ascii="Times New Roman" w:hAnsi="Times New Roman" w:cs="Times New Roman"/>
          <w:shd w:val="clear" w:color="auto" w:fill="FFFFFF"/>
          <w:lang w:val="es-ES_tradnl"/>
        </w:rPr>
        <w:t xml:space="preserve"> garantizó la participación oportuna y efectiva de las víctimas en los espacios de diseño, implementación, ejecución y </w:t>
      </w:r>
      <w:r w:rsidR="00491A12">
        <w:rPr>
          <w:rFonts w:ascii="Times New Roman" w:hAnsi="Times New Roman" w:cs="Times New Roman"/>
          <w:shd w:val="clear" w:color="auto" w:fill="FFFFFF"/>
          <w:lang w:val="es-ES_tradnl"/>
        </w:rPr>
        <w:t>seguimiento</w:t>
      </w:r>
      <w:r w:rsidR="00491A12" w:rsidRPr="00571488">
        <w:rPr>
          <w:rFonts w:ascii="Times New Roman" w:hAnsi="Times New Roman" w:cs="Times New Roman"/>
          <w:shd w:val="clear" w:color="auto" w:fill="FFFFFF"/>
          <w:lang w:val="es-ES_tradnl"/>
        </w:rPr>
        <w:t xml:space="preserve"> </w:t>
      </w:r>
      <w:r w:rsidRPr="00571488">
        <w:rPr>
          <w:rFonts w:ascii="Times New Roman" w:hAnsi="Times New Roman" w:cs="Times New Roman"/>
          <w:shd w:val="clear" w:color="auto" w:fill="FFFFFF"/>
          <w:lang w:val="es-ES_tradnl"/>
        </w:rPr>
        <w:t xml:space="preserve">de la política a nivel nacional, departamental, municipal y distrital a través de creación de Mesas de Participación de Víctimas en cada uno de estos niveles. El </w:t>
      </w:r>
      <w:r w:rsidRPr="00571488">
        <w:rPr>
          <w:rFonts w:ascii="Times New Roman" w:hAnsi="Times New Roman" w:cs="Times New Roman"/>
          <w:lang w:val="es-ES_tradnl"/>
        </w:rPr>
        <w:t xml:space="preserve">Decreto Único Reglamentario </w:t>
      </w:r>
      <w:r w:rsidR="00367395" w:rsidRPr="00571488">
        <w:rPr>
          <w:rFonts w:ascii="Times New Roman" w:hAnsi="Times New Roman" w:cs="Times New Roman"/>
          <w:lang w:val="es-ES_tradnl"/>
        </w:rPr>
        <w:t xml:space="preserve">del Sector Inclusión Social y Reconciliación, Decreto </w:t>
      </w:r>
      <w:r w:rsidRPr="00571488">
        <w:rPr>
          <w:rFonts w:ascii="Times New Roman" w:hAnsi="Times New Roman" w:cs="Times New Roman"/>
          <w:lang w:val="es-ES_tradnl"/>
        </w:rPr>
        <w:t>1084 de 2015</w:t>
      </w:r>
      <w:r w:rsidR="00CE25B4" w:rsidRPr="00571488">
        <w:rPr>
          <w:rFonts w:ascii="Times New Roman" w:hAnsi="Times New Roman" w:cs="Times New Roman"/>
          <w:lang w:val="es-ES_tradnl"/>
        </w:rPr>
        <w:t>,</w:t>
      </w:r>
      <w:r w:rsidR="00656362" w:rsidRPr="00571488">
        <w:rPr>
          <w:rFonts w:ascii="Times New Roman" w:hAnsi="Times New Roman" w:cs="Times New Roman"/>
          <w:lang w:val="es-ES_tradnl"/>
        </w:rPr>
        <w:t xml:space="preserve"> </w:t>
      </w:r>
      <w:r w:rsidRPr="00571488">
        <w:rPr>
          <w:rFonts w:ascii="Times New Roman" w:hAnsi="Times New Roman" w:cs="Times New Roman"/>
          <w:lang w:val="es-ES_tradnl"/>
        </w:rPr>
        <w:t xml:space="preserve">define las </w:t>
      </w:r>
      <w:r w:rsidRPr="00571488">
        <w:rPr>
          <w:rFonts w:ascii="Times New Roman" w:hAnsi="Times New Roman" w:cs="Times New Roman"/>
          <w:shd w:val="clear" w:color="auto" w:fill="FFFFFF"/>
          <w:lang w:val="es-ES_tradnl"/>
        </w:rPr>
        <w:t xml:space="preserve">Mesas de Participación como </w:t>
      </w:r>
      <w:r w:rsidRPr="00571488">
        <w:rPr>
          <w:rFonts w:ascii="Times New Roman" w:hAnsi="Times New Roman" w:cs="Times New Roman"/>
          <w:lang w:val="es-ES_tradnl"/>
        </w:rPr>
        <w:t>“</w:t>
      </w:r>
      <w:r w:rsidR="0073084B" w:rsidRPr="00571488">
        <w:rPr>
          <w:rFonts w:ascii="Times New Roman" w:hAnsi="Times New Roman" w:cs="Times New Roman"/>
          <w:lang w:val="es-ES_tradnl"/>
        </w:rPr>
        <w:t>(</w:t>
      </w:r>
      <w:r w:rsidRPr="00571488">
        <w:rPr>
          <w:rFonts w:ascii="Times New Roman" w:hAnsi="Times New Roman" w:cs="Times New Roman"/>
          <w:lang w:val="es-ES_tradnl"/>
        </w:rPr>
        <w:t>...</w:t>
      </w:r>
      <w:r w:rsidR="0073084B" w:rsidRPr="00571488">
        <w:rPr>
          <w:rFonts w:ascii="Times New Roman" w:hAnsi="Times New Roman" w:cs="Times New Roman"/>
          <w:lang w:val="es-ES_tradnl"/>
        </w:rPr>
        <w:t xml:space="preserve">) </w:t>
      </w:r>
      <w:r w:rsidRPr="00571488">
        <w:rPr>
          <w:rFonts w:ascii="Times New Roman" w:hAnsi="Times New Roman" w:cs="Times New Roman"/>
          <w:i/>
          <w:shd w:val="clear" w:color="auto" w:fill="FFFFFF"/>
          <w:lang w:val="es-ES_tradnl"/>
        </w:rPr>
        <w:t>espacios de trabajo temático y de participación efectiva de las víctimas, destinados para la discusión, interlocución, retroalimentación, capacitación y seguimiento de las disposiciones co</w:t>
      </w:r>
      <w:r w:rsidR="00020B88" w:rsidRPr="00571488">
        <w:rPr>
          <w:rFonts w:ascii="Times New Roman" w:hAnsi="Times New Roman" w:cs="Times New Roman"/>
          <w:i/>
          <w:shd w:val="clear" w:color="auto" w:fill="FFFFFF"/>
          <w:lang w:val="es-ES_tradnl"/>
        </w:rPr>
        <w:t>ntenidas en la Ley 1448 de 2011”</w:t>
      </w:r>
      <w:r w:rsidRPr="00571488">
        <w:rPr>
          <w:rFonts w:ascii="Times New Roman" w:hAnsi="Times New Roman" w:cs="Times New Roman"/>
          <w:vertAlign w:val="superscript"/>
          <w:lang w:val="es-ES_tradnl"/>
        </w:rPr>
        <w:footnoteReference w:id="9"/>
      </w:r>
      <w:r w:rsidRPr="00571488">
        <w:rPr>
          <w:rFonts w:ascii="Times New Roman" w:hAnsi="Times New Roman" w:cs="Times New Roman"/>
          <w:lang w:val="es-ES_tradnl"/>
        </w:rPr>
        <w:t xml:space="preserve">. </w:t>
      </w:r>
    </w:p>
    <w:p w14:paraId="142A7E4F" w14:textId="77777777" w:rsidR="00C7174F" w:rsidRPr="00571488" w:rsidRDefault="00C7174F" w:rsidP="00D50A64">
      <w:pPr>
        <w:spacing w:line="276" w:lineRule="auto"/>
        <w:jc w:val="both"/>
        <w:rPr>
          <w:rFonts w:ascii="Times New Roman" w:hAnsi="Times New Roman" w:cs="Times New Roman"/>
          <w:lang w:val="es-ES_tradnl"/>
        </w:rPr>
      </w:pPr>
    </w:p>
    <w:p w14:paraId="65AADAEA" w14:textId="28113C4C" w:rsidR="00234951" w:rsidRPr="00571488" w:rsidRDefault="00C7174F" w:rsidP="00A405FF">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En este mismo sentido</w:t>
      </w:r>
      <w:r w:rsidR="00430C99" w:rsidRPr="00571488">
        <w:rPr>
          <w:rFonts w:ascii="Times New Roman" w:hAnsi="Times New Roman" w:cs="Times New Roman"/>
          <w:lang w:val="es-ES_tradnl"/>
        </w:rPr>
        <w:t>,</w:t>
      </w:r>
      <w:r w:rsidR="00E21E10" w:rsidRPr="00571488">
        <w:rPr>
          <w:rFonts w:ascii="Times New Roman" w:hAnsi="Times New Roman" w:cs="Times New Roman"/>
          <w:lang w:val="es-ES_tradnl"/>
        </w:rPr>
        <w:t xml:space="preserve"> el </w:t>
      </w:r>
      <w:r w:rsidR="00367884" w:rsidRPr="00571488">
        <w:rPr>
          <w:rFonts w:ascii="Times New Roman" w:hAnsi="Times New Roman" w:cs="Times New Roman"/>
          <w:lang w:val="es-ES_tradnl"/>
        </w:rPr>
        <w:t xml:space="preserve">citado </w:t>
      </w:r>
      <w:r w:rsidR="00E21E10" w:rsidRPr="00571488">
        <w:rPr>
          <w:rFonts w:ascii="Times New Roman" w:hAnsi="Times New Roman" w:cs="Times New Roman"/>
          <w:lang w:val="es-ES_tradnl"/>
        </w:rPr>
        <w:t>Decreto Único Reglamentario</w:t>
      </w:r>
      <w:r w:rsidRPr="00571488">
        <w:rPr>
          <w:rFonts w:ascii="Times New Roman" w:hAnsi="Times New Roman" w:cs="Times New Roman"/>
          <w:lang w:val="es-ES_tradnl"/>
        </w:rPr>
        <w:t>, abrió</w:t>
      </w:r>
      <w:r w:rsidR="00D50A64" w:rsidRPr="00571488">
        <w:rPr>
          <w:rFonts w:ascii="Times New Roman" w:hAnsi="Times New Roman" w:cs="Times New Roman"/>
          <w:lang w:val="es-ES_tradnl"/>
        </w:rPr>
        <w:t xml:space="preserve"> la posibilidad </w:t>
      </w:r>
      <w:r w:rsidR="006F7DC1" w:rsidRPr="00571488">
        <w:rPr>
          <w:rFonts w:ascii="Times New Roman" w:eastAsia="Arial" w:hAnsi="Times New Roman" w:cs="Times New Roman"/>
          <w:lang w:val="es-ES_tradnl"/>
        </w:rPr>
        <w:t>para</w:t>
      </w:r>
      <w:r w:rsidR="008668FD" w:rsidRPr="00571488">
        <w:rPr>
          <w:rFonts w:ascii="Times New Roman" w:eastAsia="Arial" w:hAnsi="Times New Roman" w:cs="Times New Roman"/>
          <w:lang w:val="es-ES_tradnl"/>
        </w:rPr>
        <w:t xml:space="preserve"> </w:t>
      </w:r>
      <w:r w:rsidR="006F7DC1" w:rsidRPr="00571488">
        <w:rPr>
          <w:rFonts w:ascii="Times New Roman" w:eastAsia="Arial" w:hAnsi="Times New Roman" w:cs="Times New Roman"/>
          <w:lang w:val="es-ES_tradnl"/>
        </w:rPr>
        <w:t>que</w:t>
      </w:r>
      <w:r w:rsidR="00D50A64" w:rsidRPr="00571488">
        <w:rPr>
          <w:rFonts w:ascii="Times New Roman" w:hAnsi="Times New Roman" w:cs="Times New Roman"/>
          <w:lang w:val="es-ES_tradnl"/>
        </w:rPr>
        <w:t xml:space="preserve"> las entidades del sistema generen los espacios de interlocución que consideren necesarios </w:t>
      </w:r>
      <w:r w:rsidR="00E21E10" w:rsidRPr="00571488">
        <w:rPr>
          <w:rFonts w:ascii="Times New Roman" w:hAnsi="Times New Roman" w:cs="Times New Roman"/>
          <w:lang w:val="es-ES_tradnl"/>
        </w:rPr>
        <w:t>con</w:t>
      </w:r>
      <w:r w:rsidR="00D50A64" w:rsidRPr="00571488">
        <w:rPr>
          <w:rFonts w:ascii="Times New Roman" w:hAnsi="Times New Roman" w:cs="Times New Roman"/>
          <w:lang w:val="es-ES_tradnl"/>
        </w:rPr>
        <w:t xml:space="preserve"> fines de lograr la participación efectiva de las víctimas. Es así como el </w:t>
      </w:r>
      <w:r w:rsidR="00714E8D" w:rsidRPr="00571488">
        <w:rPr>
          <w:rFonts w:ascii="Times New Roman" w:hAnsi="Times New Roman" w:cs="Times New Roman"/>
          <w:lang w:val="es-ES_tradnl"/>
        </w:rPr>
        <w:t xml:space="preserve">parágrafo del </w:t>
      </w:r>
      <w:r w:rsidR="00D50A64" w:rsidRPr="00571488">
        <w:rPr>
          <w:rFonts w:ascii="Times New Roman" w:hAnsi="Times New Roman" w:cs="Times New Roman"/>
          <w:lang w:val="es-ES_tradnl"/>
        </w:rPr>
        <w:t xml:space="preserve">artículo 2.2.9.3.1 contempla la posibilidad de crear espacios de participación locales en municipios y distritos con una población mayor a 1.000.000 de habitantes.  </w:t>
      </w:r>
    </w:p>
    <w:p w14:paraId="059D839A" w14:textId="77777777" w:rsidR="00D50A64" w:rsidRPr="00571488" w:rsidRDefault="00D50A64" w:rsidP="00D50A64">
      <w:pPr>
        <w:spacing w:line="276" w:lineRule="auto"/>
        <w:jc w:val="both"/>
        <w:rPr>
          <w:rFonts w:ascii="Times New Roman" w:hAnsi="Times New Roman" w:cs="Times New Roman"/>
          <w:bdr w:val="none" w:sz="0" w:space="0" w:color="auto" w:frame="1"/>
          <w:lang w:val="es-ES_tradnl"/>
        </w:rPr>
      </w:pPr>
    </w:p>
    <w:p w14:paraId="5E7E12BA" w14:textId="33AEB224" w:rsidR="00D50A64" w:rsidRPr="00571488" w:rsidRDefault="00020B88" w:rsidP="00E83BA7">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E</w:t>
      </w:r>
      <w:r w:rsidR="00D50A64" w:rsidRPr="00571488">
        <w:rPr>
          <w:rFonts w:ascii="Times New Roman" w:hAnsi="Times New Roman" w:cs="Times New Roman"/>
          <w:lang w:val="es-ES_tradnl"/>
        </w:rPr>
        <w:t xml:space="preserve">n cumplimiento </w:t>
      </w:r>
      <w:r w:rsidRPr="00571488">
        <w:rPr>
          <w:rFonts w:ascii="Times New Roman" w:hAnsi="Times New Roman" w:cs="Times New Roman"/>
          <w:lang w:val="es-ES_tradnl"/>
        </w:rPr>
        <w:t>de</w:t>
      </w:r>
      <w:r w:rsidR="00D50A64" w:rsidRPr="00571488">
        <w:rPr>
          <w:rFonts w:ascii="Times New Roman" w:hAnsi="Times New Roman" w:cs="Times New Roman"/>
          <w:lang w:val="es-ES_tradnl"/>
        </w:rPr>
        <w:t xml:space="preserve"> lo ordenado por la Ley 1448</w:t>
      </w:r>
      <w:r w:rsidR="00847674" w:rsidRPr="00571488">
        <w:rPr>
          <w:rFonts w:ascii="Times New Roman" w:hAnsi="Times New Roman" w:cs="Times New Roman"/>
          <w:lang w:val="es-ES_tradnl"/>
        </w:rPr>
        <w:t xml:space="preserve"> de 2011</w:t>
      </w:r>
      <w:r w:rsidR="00D50A64" w:rsidRPr="00571488">
        <w:rPr>
          <w:rFonts w:ascii="Times New Roman" w:hAnsi="Times New Roman" w:cs="Times New Roman"/>
          <w:lang w:val="es-ES_tradnl"/>
        </w:rPr>
        <w:t xml:space="preserve"> y sus Decretos Reglamentarios, la UARIV adoptó el Protocolo de Participación de las Víctimas del Conflicto Armado mediante Resolución 0388 de 2013, modificada por las resoluciones 588 de 2013, 1448 de 2013, 828 de 2014, 930 de 2015, 1281 de 2016, 1282 de 2016, 1336 de 2016, 1392 de 2016 y 677 de 2017, en la que reguló los espacios de participación de las víctimas a nivel nacional, departamental y municipal. </w:t>
      </w:r>
    </w:p>
    <w:p w14:paraId="62F74BCB" w14:textId="77777777" w:rsidR="00020B88" w:rsidRPr="00571488" w:rsidRDefault="00020B88" w:rsidP="00020B88">
      <w:pPr>
        <w:shd w:val="clear" w:color="auto" w:fill="FFFFFF"/>
        <w:spacing w:line="276" w:lineRule="auto"/>
        <w:jc w:val="both"/>
        <w:rPr>
          <w:rFonts w:ascii="Times New Roman" w:hAnsi="Times New Roman" w:cs="Times New Roman"/>
          <w:lang w:val="es-ES_tradnl"/>
        </w:rPr>
      </w:pPr>
    </w:p>
    <w:p w14:paraId="02110B9E" w14:textId="5442F641" w:rsidR="00020B88" w:rsidRDefault="00020B88" w:rsidP="00020B88">
      <w:pPr>
        <w:shd w:val="clear" w:color="auto" w:fill="FFFFFF"/>
        <w:spacing w:line="276" w:lineRule="auto"/>
        <w:jc w:val="both"/>
        <w:rPr>
          <w:rFonts w:ascii="Times New Roman" w:hAnsi="Times New Roman" w:cs="Times New Roman"/>
          <w:lang w:val="es-ES_tradnl" w:eastAsia="es-CO"/>
        </w:rPr>
      </w:pPr>
      <w:r w:rsidRPr="00571488">
        <w:rPr>
          <w:rFonts w:ascii="Times New Roman" w:hAnsi="Times New Roman" w:cs="Times New Roman"/>
          <w:lang w:val="es-ES_tradnl"/>
        </w:rPr>
        <w:t xml:space="preserve">Por su parte, el Alcalde Mayor de Bogotá expidió el Decreto Distrital 035 de 2015, Protocolo de Participación Efectiva de las Víctimas del Conflicto Armado para Bogotá D.C., modificado por los Decretos 159 de 2015, 135 y 672 de 2017, </w:t>
      </w:r>
      <w:r w:rsidRPr="00571488">
        <w:rPr>
          <w:rFonts w:ascii="Times New Roman" w:hAnsi="Times New Roman" w:cs="Times New Roman"/>
          <w:lang w:val="es-ES_tradnl" w:eastAsia="es-CO"/>
        </w:rPr>
        <w:t xml:space="preserve">que </w:t>
      </w:r>
      <w:r w:rsidRPr="00571488">
        <w:rPr>
          <w:rFonts w:ascii="Times New Roman" w:hAnsi="Times New Roman" w:cs="Times New Roman"/>
          <w:lang w:val="es-ES_tradnl"/>
        </w:rPr>
        <w:t>estructuró el sistema de participación de las víctimas en Bogotá, en desarrollo de lo establecido por la Ley 1448 de 2011 y demás normas complementarias</w:t>
      </w:r>
      <w:r w:rsidRPr="00571488">
        <w:rPr>
          <w:rFonts w:ascii="Times New Roman" w:hAnsi="Times New Roman" w:cs="Times New Roman"/>
          <w:lang w:val="es-ES_tradnl" w:eastAsia="es-CO"/>
        </w:rPr>
        <w:t xml:space="preserve">, creando las mesas locales de participación y la mesa de mujeres víctimas residentes en Bogotá. </w:t>
      </w:r>
    </w:p>
    <w:p w14:paraId="27EDF53B" w14:textId="6EE59533" w:rsidR="00657738" w:rsidRDefault="00657738" w:rsidP="00020B88">
      <w:pPr>
        <w:shd w:val="clear" w:color="auto" w:fill="FFFFFF"/>
        <w:spacing w:line="276" w:lineRule="auto"/>
        <w:jc w:val="both"/>
        <w:rPr>
          <w:rFonts w:ascii="Times New Roman" w:hAnsi="Times New Roman" w:cs="Times New Roman"/>
          <w:lang w:val="es-ES_tradnl" w:eastAsia="es-CO"/>
        </w:rPr>
      </w:pPr>
    </w:p>
    <w:p w14:paraId="5CDCB22E" w14:textId="0D1DE361" w:rsidR="00657738" w:rsidRPr="00F07E44" w:rsidRDefault="00657738" w:rsidP="00020B88">
      <w:pPr>
        <w:shd w:val="clear" w:color="auto" w:fill="FFFFFF"/>
        <w:spacing w:line="276" w:lineRule="auto"/>
        <w:jc w:val="both"/>
        <w:rPr>
          <w:rFonts w:ascii="Times New Roman" w:hAnsi="Times New Roman" w:cs="Times New Roman"/>
          <w:i/>
          <w:lang w:val="es-CO" w:eastAsia="es-CO"/>
        </w:rPr>
      </w:pPr>
      <w:r>
        <w:rPr>
          <w:rFonts w:ascii="Times New Roman" w:hAnsi="Times New Roman" w:cs="Times New Roman"/>
          <w:lang w:val="es-ES_tradnl" w:eastAsia="es-CO"/>
        </w:rPr>
        <w:t xml:space="preserve">Las Mesas Locales de Participación Efectiva de las víctimas, de acuerdo con el artículo  9º del Decreto distrital 035 de 2015, </w:t>
      </w:r>
      <w:r w:rsidRPr="00F07E44">
        <w:rPr>
          <w:rFonts w:ascii="Times New Roman" w:hAnsi="Times New Roman" w:cs="Times New Roman"/>
          <w:i/>
          <w:lang w:val="es-ES_tradnl" w:eastAsia="es-CO"/>
        </w:rPr>
        <w:t>s</w:t>
      </w:r>
      <w:proofErr w:type="spellStart"/>
      <w:r w:rsidRPr="00F07E44">
        <w:rPr>
          <w:rFonts w:ascii="Times New Roman" w:hAnsi="Times New Roman" w:cs="Times New Roman"/>
          <w:i/>
          <w:lang w:val="es-CO" w:eastAsia="es-CO"/>
        </w:rPr>
        <w:t>on</w:t>
      </w:r>
      <w:proofErr w:type="spellEnd"/>
      <w:r w:rsidRPr="00F07E44">
        <w:rPr>
          <w:rFonts w:ascii="Times New Roman" w:hAnsi="Times New Roman" w:cs="Times New Roman"/>
          <w:i/>
          <w:lang w:val="es-CO" w:eastAsia="es-CO"/>
        </w:rPr>
        <w:t xml:space="preserve"> los espacios de trabajo temático y de participación efectiva de las víctimas, conformados por las organizaciones de las víctimas y las organizaciones defensoras de los derechos de las víctimas, destinados para la discusión, interlocución, retroalimentación, capacitación, proposición y seguimiento de los lineamientos y disposiciones contenidas en la Ley 1448 de 2011, sus decretos reglamentarios, la jurisprudencia y demás normas complementarias.</w:t>
      </w:r>
    </w:p>
    <w:p w14:paraId="3497CABB" w14:textId="4EA8BB22" w:rsidR="00B86437" w:rsidRDefault="00B86437" w:rsidP="00E83BA7">
      <w:pPr>
        <w:spacing w:line="276" w:lineRule="auto"/>
        <w:jc w:val="both"/>
        <w:rPr>
          <w:rFonts w:ascii="Times New Roman" w:hAnsi="Times New Roman" w:cs="Times New Roman"/>
          <w:lang w:val="es-ES_tradnl"/>
        </w:rPr>
      </w:pPr>
    </w:p>
    <w:p w14:paraId="426FE737" w14:textId="599290A9" w:rsidR="007156D8" w:rsidRPr="00571488" w:rsidRDefault="00D50A64" w:rsidP="007156D8">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E</w:t>
      </w:r>
      <w:r w:rsidR="007E5BFD" w:rsidRPr="00571488">
        <w:rPr>
          <w:rFonts w:ascii="Times New Roman" w:hAnsi="Times New Roman" w:cs="Times New Roman"/>
          <w:lang w:val="es-ES_tradnl"/>
        </w:rPr>
        <w:t>l</w:t>
      </w:r>
      <w:r w:rsidRPr="00571488">
        <w:rPr>
          <w:rFonts w:ascii="Times New Roman" w:hAnsi="Times New Roman" w:cs="Times New Roman"/>
          <w:lang w:val="es-ES_tradnl"/>
        </w:rPr>
        <w:t xml:space="preserve"> </w:t>
      </w:r>
      <w:r w:rsidR="00992A11" w:rsidRPr="00571488">
        <w:rPr>
          <w:rFonts w:ascii="Times New Roman" w:hAnsi="Times New Roman" w:cs="Times New Roman"/>
          <w:lang w:val="es-ES_tradnl"/>
        </w:rPr>
        <w:t xml:space="preserve">Protocolo de Participación de las Víctimas del Conflicto Armado expedido por la UARIV </w:t>
      </w:r>
      <w:r w:rsidRPr="00571488">
        <w:rPr>
          <w:rFonts w:ascii="Times New Roman" w:hAnsi="Times New Roman" w:cs="Times New Roman"/>
          <w:lang w:val="es-ES_tradnl"/>
        </w:rPr>
        <w:t>ha sido objeto de una serie de modificaciones</w:t>
      </w:r>
      <w:r w:rsidR="00992A11" w:rsidRPr="00571488">
        <w:rPr>
          <w:rFonts w:ascii="Times New Roman" w:hAnsi="Times New Roman" w:cs="Times New Roman"/>
          <w:lang w:val="es-ES_tradnl"/>
        </w:rPr>
        <w:t xml:space="preserve">, dentro de la que se encuentra la eliminación de la prohibición </w:t>
      </w:r>
      <w:r w:rsidR="00097204" w:rsidRPr="00571488">
        <w:rPr>
          <w:rFonts w:ascii="Times New Roman" w:hAnsi="Times New Roman" w:cs="Times New Roman"/>
          <w:lang w:val="es-ES_tradnl"/>
        </w:rPr>
        <w:t>para los</w:t>
      </w:r>
      <w:r w:rsidR="00992A11" w:rsidRPr="00571488">
        <w:rPr>
          <w:rFonts w:ascii="Times New Roman" w:hAnsi="Times New Roman" w:cs="Times New Roman"/>
          <w:lang w:val="es-ES_tradnl"/>
        </w:rPr>
        <w:t xml:space="preserve"> mie</w:t>
      </w:r>
      <w:r w:rsidR="00097204" w:rsidRPr="00571488">
        <w:rPr>
          <w:rFonts w:ascii="Times New Roman" w:hAnsi="Times New Roman" w:cs="Times New Roman"/>
          <w:lang w:val="es-ES_tradnl"/>
        </w:rPr>
        <w:t>mb</w:t>
      </w:r>
      <w:r w:rsidR="00992A11" w:rsidRPr="00571488">
        <w:rPr>
          <w:rFonts w:ascii="Times New Roman" w:hAnsi="Times New Roman" w:cs="Times New Roman"/>
          <w:lang w:val="es-ES_tradnl"/>
        </w:rPr>
        <w:t xml:space="preserve">ros de las mesas de participación </w:t>
      </w:r>
      <w:r w:rsidR="00097204" w:rsidRPr="00571488">
        <w:rPr>
          <w:rFonts w:ascii="Times New Roman" w:hAnsi="Times New Roman" w:cs="Times New Roman"/>
          <w:lang w:val="es-ES_tradnl"/>
        </w:rPr>
        <w:t>de ser</w:t>
      </w:r>
      <w:r w:rsidR="00992A11" w:rsidRPr="00571488">
        <w:rPr>
          <w:rFonts w:ascii="Times New Roman" w:hAnsi="Times New Roman" w:cs="Times New Roman"/>
          <w:lang w:val="es-ES_tradnl"/>
        </w:rPr>
        <w:t xml:space="preserve"> </w:t>
      </w:r>
      <w:r w:rsidR="0000338D" w:rsidRPr="00571488">
        <w:rPr>
          <w:rFonts w:ascii="Times New Roman" w:hAnsi="Times New Roman" w:cs="Times New Roman"/>
          <w:lang w:val="es-ES_tradnl"/>
        </w:rPr>
        <w:t>reelegidos</w:t>
      </w:r>
      <w:r w:rsidR="00992A11" w:rsidRPr="00571488">
        <w:rPr>
          <w:rFonts w:ascii="Times New Roman" w:hAnsi="Times New Roman" w:cs="Times New Roman"/>
          <w:lang w:val="es-ES_tradnl"/>
        </w:rPr>
        <w:t xml:space="preserve"> por más de una vez. </w:t>
      </w:r>
      <w:r w:rsidR="007156D8" w:rsidRPr="00571488">
        <w:rPr>
          <w:rFonts w:ascii="Times New Roman" w:hAnsi="Times New Roman" w:cs="Times New Roman"/>
          <w:lang w:val="es-ES_tradnl"/>
        </w:rPr>
        <w:t xml:space="preserve"> </w:t>
      </w:r>
      <w:r w:rsidR="00B80ABD">
        <w:rPr>
          <w:rFonts w:ascii="Times New Roman" w:hAnsi="Times New Roman" w:cs="Times New Roman"/>
          <w:lang w:val="es-ES_tradnl"/>
        </w:rPr>
        <w:t>Tal modificación fue efectuada mediante</w:t>
      </w:r>
      <w:r w:rsidR="00B80ABD" w:rsidRPr="00571488">
        <w:rPr>
          <w:rFonts w:ascii="Times New Roman" w:hAnsi="Times New Roman" w:cs="Times New Roman"/>
          <w:lang w:val="es-ES_tradnl"/>
        </w:rPr>
        <w:t xml:space="preserve"> </w:t>
      </w:r>
      <w:r w:rsidR="00B80ABD">
        <w:rPr>
          <w:rFonts w:ascii="Times New Roman" w:hAnsi="Times New Roman" w:cs="Times New Roman"/>
          <w:lang w:val="es-ES_tradnl"/>
        </w:rPr>
        <w:t>e</w:t>
      </w:r>
      <w:r w:rsidR="00BE6076" w:rsidRPr="00571488">
        <w:rPr>
          <w:rFonts w:ascii="Times New Roman" w:hAnsi="Times New Roman" w:cs="Times New Roman"/>
          <w:lang w:val="es-ES_tradnl"/>
        </w:rPr>
        <w:t>l artí</w:t>
      </w:r>
      <w:r w:rsidR="007156D8" w:rsidRPr="00571488">
        <w:rPr>
          <w:rFonts w:ascii="Times New Roman" w:hAnsi="Times New Roman" w:cs="Times New Roman"/>
          <w:lang w:val="es-ES_tradnl"/>
        </w:rPr>
        <w:t xml:space="preserve">culo 1 de la </w:t>
      </w:r>
      <w:r w:rsidR="00C02AE8">
        <w:rPr>
          <w:rFonts w:ascii="Times New Roman" w:hAnsi="Times New Roman" w:cs="Times New Roman"/>
          <w:lang w:val="es-ES_tradnl"/>
        </w:rPr>
        <w:t>R</w:t>
      </w:r>
      <w:r w:rsidR="007156D8" w:rsidRPr="00571488">
        <w:rPr>
          <w:rFonts w:ascii="Times New Roman" w:hAnsi="Times New Roman" w:cs="Times New Roman"/>
          <w:lang w:val="es-ES_tradnl"/>
        </w:rPr>
        <w:t>esoluci</w:t>
      </w:r>
      <w:r w:rsidR="00BE6076" w:rsidRPr="00571488">
        <w:rPr>
          <w:rFonts w:ascii="Times New Roman" w:hAnsi="Times New Roman" w:cs="Times New Roman"/>
          <w:lang w:val="es-ES_tradnl"/>
        </w:rPr>
        <w:t xml:space="preserve">ón 1392 de 2016 </w:t>
      </w:r>
      <w:r w:rsidR="00B80ABD">
        <w:rPr>
          <w:rFonts w:ascii="Times New Roman" w:hAnsi="Times New Roman" w:cs="Times New Roman"/>
          <w:lang w:val="es-ES_tradnl"/>
        </w:rPr>
        <w:t xml:space="preserve">que </w:t>
      </w:r>
      <w:r w:rsidR="00BE6076" w:rsidRPr="00571488">
        <w:rPr>
          <w:rFonts w:ascii="Times New Roman" w:hAnsi="Times New Roman" w:cs="Times New Roman"/>
          <w:lang w:val="es-ES_tradnl"/>
        </w:rPr>
        <w:t>modificó el artí</w:t>
      </w:r>
      <w:r w:rsidR="007156D8" w:rsidRPr="00571488">
        <w:rPr>
          <w:rFonts w:ascii="Times New Roman" w:hAnsi="Times New Roman" w:cs="Times New Roman"/>
          <w:lang w:val="es-ES_tradnl"/>
        </w:rPr>
        <w:t xml:space="preserve">culo 16 de la Resolución </w:t>
      </w:r>
      <w:r w:rsidR="00C02AE8">
        <w:rPr>
          <w:rFonts w:ascii="Times New Roman" w:hAnsi="Times New Roman" w:cs="Times New Roman"/>
          <w:lang w:val="es-ES_tradnl"/>
        </w:rPr>
        <w:t>0</w:t>
      </w:r>
      <w:r w:rsidR="007156D8" w:rsidRPr="00571488">
        <w:rPr>
          <w:rFonts w:ascii="Times New Roman" w:hAnsi="Times New Roman" w:cs="Times New Roman"/>
          <w:lang w:val="es-ES_tradnl"/>
        </w:rPr>
        <w:t xml:space="preserve">388 de 2013 </w:t>
      </w:r>
      <w:r w:rsidR="00B80ABD">
        <w:rPr>
          <w:rFonts w:ascii="Times New Roman" w:hAnsi="Times New Roman" w:cs="Times New Roman"/>
          <w:lang w:val="es-ES_tradnl"/>
        </w:rPr>
        <w:t>(</w:t>
      </w:r>
      <w:r w:rsidR="007156D8" w:rsidRPr="00571488">
        <w:rPr>
          <w:rFonts w:ascii="Times New Roman" w:hAnsi="Times New Roman" w:cs="Times New Roman"/>
          <w:lang w:val="es-ES_tradnl"/>
        </w:rPr>
        <w:t>modificado e</w:t>
      </w:r>
      <w:r w:rsidR="00BE6076" w:rsidRPr="00571488">
        <w:rPr>
          <w:rFonts w:ascii="Times New Roman" w:hAnsi="Times New Roman" w:cs="Times New Roman"/>
          <w:lang w:val="es-ES_tradnl"/>
        </w:rPr>
        <w:t>l artí</w:t>
      </w:r>
      <w:r w:rsidR="007156D8" w:rsidRPr="00571488">
        <w:rPr>
          <w:rFonts w:ascii="Times New Roman" w:hAnsi="Times New Roman" w:cs="Times New Roman"/>
          <w:lang w:val="es-ES_tradnl"/>
        </w:rPr>
        <w:t>culo 5 de la Resolución 828 de 2015</w:t>
      </w:r>
      <w:r w:rsidR="00B80ABD">
        <w:rPr>
          <w:rFonts w:ascii="Times New Roman" w:hAnsi="Times New Roman" w:cs="Times New Roman"/>
          <w:lang w:val="es-ES_tradnl"/>
        </w:rPr>
        <w:t>).</w:t>
      </w:r>
    </w:p>
    <w:p w14:paraId="65DA7EA0" w14:textId="60E56155" w:rsidR="007156D8" w:rsidRPr="00571488" w:rsidRDefault="007156D8" w:rsidP="00E83BA7">
      <w:pPr>
        <w:spacing w:line="276" w:lineRule="auto"/>
        <w:jc w:val="both"/>
        <w:rPr>
          <w:rFonts w:ascii="Times New Roman" w:hAnsi="Times New Roman" w:cs="Times New Roman"/>
          <w:lang w:val="es-ES_tradnl"/>
        </w:rPr>
      </w:pPr>
    </w:p>
    <w:p w14:paraId="7C8DF9FA" w14:textId="66C47CC8" w:rsidR="003D3BEC" w:rsidRPr="00571488" w:rsidRDefault="00B80ABD" w:rsidP="007156D8">
      <w:pPr>
        <w:jc w:val="both"/>
        <w:rPr>
          <w:rFonts w:ascii="Times New Roman" w:hAnsi="Times New Roman" w:cs="Times New Roman"/>
          <w:lang w:val="es-ES_tradnl"/>
        </w:rPr>
      </w:pPr>
      <w:r>
        <w:rPr>
          <w:rFonts w:ascii="Times New Roman" w:hAnsi="Times New Roman" w:cs="Times New Roman"/>
          <w:lang w:val="es-ES_tradnl"/>
        </w:rPr>
        <w:t>Por su parte, e</w:t>
      </w:r>
      <w:r w:rsidR="007156D8" w:rsidRPr="00571488">
        <w:rPr>
          <w:rFonts w:ascii="Times New Roman" w:hAnsi="Times New Roman" w:cs="Times New Roman"/>
          <w:lang w:val="es-ES_tradnl"/>
        </w:rPr>
        <w:t xml:space="preserve">l Protocolo de Participación Efectiva de las Víctimas del Conflicto Armado para Bogotá D.C., Decreto 035 de 2015 establece en el parágrafo del artículo 29 </w:t>
      </w:r>
      <w:r w:rsidR="003D3BEC" w:rsidRPr="00571488">
        <w:rPr>
          <w:rFonts w:ascii="Times New Roman" w:hAnsi="Times New Roman" w:cs="Times New Roman"/>
          <w:lang w:val="es-ES_tradnl"/>
        </w:rPr>
        <w:t>lo siguiente:</w:t>
      </w:r>
    </w:p>
    <w:p w14:paraId="5CF2F895" w14:textId="77777777" w:rsidR="003D3BEC" w:rsidRPr="00571488" w:rsidRDefault="003D3BEC" w:rsidP="007156D8">
      <w:pPr>
        <w:jc w:val="both"/>
        <w:rPr>
          <w:rFonts w:ascii="Times New Roman" w:hAnsi="Times New Roman" w:cs="Times New Roman"/>
          <w:lang w:val="es-ES_tradnl"/>
        </w:rPr>
      </w:pPr>
    </w:p>
    <w:p w14:paraId="1D134259" w14:textId="5C7A79A8" w:rsidR="007156D8" w:rsidRPr="00571488" w:rsidRDefault="003D3BEC" w:rsidP="003D3BEC">
      <w:pPr>
        <w:ind w:left="708"/>
        <w:jc w:val="both"/>
        <w:rPr>
          <w:rFonts w:ascii="Times New Roman" w:eastAsia="Times New Roman" w:hAnsi="Times New Roman" w:cs="Times New Roman"/>
          <w:i/>
          <w:lang w:val="es-ES_tradnl" w:eastAsia="es-ES"/>
        </w:rPr>
      </w:pPr>
      <w:r w:rsidRPr="00571488">
        <w:rPr>
          <w:rFonts w:ascii="Times New Roman" w:eastAsia="Times New Roman" w:hAnsi="Times New Roman" w:cs="Times New Roman"/>
          <w:b/>
          <w:bCs/>
          <w:i/>
          <w:color w:val="333333"/>
          <w:shd w:val="clear" w:color="auto" w:fill="FFFFFF"/>
          <w:lang w:val="es-ES_tradnl" w:eastAsia="es-ES"/>
        </w:rPr>
        <w:lastRenderedPageBreak/>
        <w:t>“</w:t>
      </w:r>
      <w:proofErr w:type="gramStart"/>
      <w:r w:rsidR="007156D8" w:rsidRPr="00571488">
        <w:rPr>
          <w:rFonts w:ascii="Times New Roman" w:eastAsia="Times New Roman" w:hAnsi="Times New Roman" w:cs="Times New Roman"/>
          <w:b/>
          <w:bCs/>
          <w:i/>
          <w:color w:val="333333"/>
          <w:shd w:val="clear" w:color="auto" w:fill="FFFFFF"/>
          <w:lang w:val="es-ES_tradnl" w:eastAsia="es-ES"/>
        </w:rPr>
        <w:t>Parágrafo.-</w:t>
      </w:r>
      <w:proofErr w:type="gramEnd"/>
      <w:r w:rsidR="007156D8" w:rsidRPr="00571488">
        <w:rPr>
          <w:rFonts w:ascii="Times New Roman" w:eastAsia="Times New Roman" w:hAnsi="Times New Roman" w:cs="Times New Roman"/>
          <w:b/>
          <w:bCs/>
          <w:i/>
          <w:color w:val="333333"/>
          <w:shd w:val="clear" w:color="auto" w:fill="FFFFFF"/>
          <w:lang w:val="es-ES_tradnl" w:eastAsia="es-ES"/>
        </w:rPr>
        <w:t> </w:t>
      </w:r>
      <w:r w:rsidR="007156D8" w:rsidRPr="00571488">
        <w:rPr>
          <w:rFonts w:ascii="Times New Roman" w:eastAsia="Times New Roman" w:hAnsi="Times New Roman" w:cs="Times New Roman"/>
          <w:i/>
          <w:color w:val="333333"/>
          <w:shd w:val="clear" w:color="auto" w:fill="FFFFFF"/>
          <w:lang w:val="es-ES_tradnl" w:eastAsia="es-ES"/>
        </w:rPr>
        <w:t>Los miembros de las Mesas locales de Participación Efectiva de las Víctimas (sic) podrán ser reelegidos por una sola vez</w:t>
      </w:r>
      <w:r w:rsidRPr="00571488">
        <w:rPr>
          <w:rFonts w:ascii="Times New Roman" w:eastAsia="Times New Roman" w:hAnsi="Times New Roman" w:cs="Times New Roman"/>
          <w:i/>
          <w:color w:val="333333"/>
          <w:shd w:val="clear" w:color="auto" w:fill="FFFFFF"/>
          <w:lang w:val="es-ES_tradnl" w:eastAsia="es-ES"/>
        </w:rPr>
        <w:t>”</w:t>
      </w:r>
      <w:r w:rsidR="007156D8" w:rsidRPr="00571488">
        <w:rPr>
          <w:rFonts w:ascii="Times New Roman" w:eastAsia="Times New Roman" w:hAnsi="Times New Roman" w:cs="Times New Roman"/>
          <w:i/>
          <w:color w:val="333333"/>
          <w:shd w:val="clear" w:color="auto" w:fill="FFFFFF"/>
          <w:lang w:val="es-ES_tradnl" w:eastAsia="es-ES"/>
        </w:rPr>
        <w:t>.</w:t>
      </w:r>
    </w:p>
    <w:p w14:paraId="5BDC38A5" w14:textId="77777777" w:rsidR="00524EA9" w:rsidRPr="00571488" w:rsidRDefault="00524EA9" w:rsidP="00656362">
      <w:pPr>
        <w:spacing w:line="276" w:lineRule="auto"/>
        <w:jc w:val="both"/>
        <w:rPr>
          <w:rFonts w:ascii="Times New Roman" w:hAnsi="Times New Roman" w:cs="Times New Roman"/>
          <w:lang w:val="es-ES_tradnl"/>
        </w:rPr>
      </w:pPr>
    </w:p>
    <w:p w14:paraId="42D95A2A" w14:textId="18EB264F" w:rsidR="00BE6076" w:rsidRPr="00571488" w:rsidRDefault="00BE6076" w:rsidP="00BE6076">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 xml:space="preserve">En este orden de ideas, atendiendo a la necesidad de armonizar la </w:t>
      </w:r>
      <w:r w:rsidR="00B80ABD">
        <w:rPr>
          <w:rFonts w:ascii="Times New Roman" w:hAnsi="Times New Roman" w:cs="Times New Roman"/>
          <w:lang w:val="es-ES_tradnl"/>
        </w:rPr>
        <w:t>normativa</w:t>
      </w:r>
      <w:r w:rsidR="00B80ABD" w:rsidRPr="00571488">
        <w:rPr>
          <w:rFonts w:ascii="Times New Roman" w:hAnsi="Times New Roman" w:cs="Times New Roman"/>
          <w:lang w:val="es-ES_tradnl"/>
        </w:rPr>
        <w:t xml:space="preserve"> </w:t>
      </w:r>
      <w:r w:rsidRPr="00571488">
        <w:rPr>
          <w:rFonts w:ascii="Times New Roman" w:hAnsi="Times New Roman" w:cs="Times New Roman"/>
          <w:lang w:val="es-ES_tradnl"/>
        </w:rPr>
        <w:t xml:space="preserve">Distrital con las modificaciones implementadas por la UARIV </w:t>
      </w:r>
      <w:r w:rsidR="00B80ABD">
        <w:rPr>
          <w:rFonts w:ascii="Times New Roman" w:hAnsi="Times New Roman" w:cs="Times New Roman"/>
          <w:lang w:val="es-ES_tradnl"/>
        </w:rPr>
        <w:t>al</w:t>
      </w:r>
      <w:r w:rsidRPr="00571488">
        <w:rPr>
          <w:rFonts w:ascii="Times New Roman" w:hAnsi="Times New Roman" w:cs="Times New Roman"/>
          <w:lang w:val="es-ES_tradnl"/>
        </w:rPr>
        <w:t xml:space="preserve"> Protocolo de Participación, </w:t>
      </w:r>
      <w:r w:rsidR="005A1A2C" w:rsidRPr="00571488">
        <w:rPr>
          <w:rFonts w:ascii="Times New Roman" w:hAnsi="Times New Roman" w:cs="Times New Roman"/>
          <w:lang w:val="es-ES_tradnl"/>
        </w:rPr>
        <w:t>es imprescindible</w:t>
      </w:r>
      <w:r w:rsidRPr="00571488">
        <w:rPr>
          <w:rFonts w:ascii="Times New Roman" w:hAnsi="Times New Roman" w:cs="Times New Roman"/>
          <w:lang w:val="es-ES_tradnl"/>
        </w:rPr>
        <w:t xml:space="preserve"> expedir un Decreto en el que se elimine la </w:t>
      </w:r>
      <w:r w:rsidR="00B80ABD" w:rsidRPr="00571488">
        <w:rPr>
          <w:rFonts w:ascii="Times New Roman" w:hAnsi="Times New Roman" w:cs="Times New Roman"/>
          <w:lang w:val="es-ES_tradnl"/>
        </w:rPr>
        <w:t>antedicha</w:t>
      </w:r>
      <w:r w:rsidRPr="00571488">
        <w:rPr>
          <w:rFonts w:ascii="Times New Roman" w:hAnsi="Times New Roman" w:cs="Times New Roman"/>
          <w:lang w:val="es-ES_tradnl"/>
        </w:rPr>
        <w:t xml:space="preserve"> prohibición</w:t>
      </w:r>
      <w:r w:rsidR="00216AE6">
        <w:rPr>
          <w:rFonts w:ascii="Times New Roman" w:hAnsi="Times New Roman" w:cs="Times New Roman"/>
          <w:lang w:val="es-ES_tradnl"/>
        </w:rPr>
        <w:t xml:space="preserve"> debido a que mantenerla generaría una afectación directa a la elección de la Mesa Distrital regulada por la Resolución 0388 de 2013 de la UARIV. Esta afectación radica en el hecho </w:t>
      </w:r>
      <w:r w:rsidR="00214183">
        <w:rPr>
          <w:rFonts w:ascii="Times New Roman" w:hAnsi="Times New Roman" w:cs="Times New Roman"/>
          <w:lang w:val="es-ES_tradnl"/>
        </w:rPr>
        <w:t xml:space="preserve">de que </w:t>
      </w:r>
      <w:r w:rsidR="00216AE6">
        <w:rPr>
          <w:rFonts w:ascii="Times New Roman" w:hAnsi="Times New Roman" w:cs="Times New Roman"/>
          <w:lang w:val="es-ES_tradnl"/>
        </w:rPr>
        <w:t xml:space="preserve">la elección de este espacio de participación se realiza a partir de los miembros electos en las mesas locales de participación de víctimas. </w:t>
      </w:r>
      <w:r w:rsidR="00AF3500">
        <w:rPr>
          <w:rFonts w:ascii="Times New Roman" w:hAnsi="Times New Roman" w:cs="Times New Roman"/>
          <w:lang w:val="es-ES_tradnl"/>
        </w:rPr>
        <w:t>En consecuencia</w:t>
      </w:r>
      <w:r w:rsidR="00F07E44">
        <w:rPr>
          <w:rFonts w:ascii="Times New Roman" w:hAnsi="Times New Roman" w:cs="Times New Roman"/>
          <w:lang w:val="es-ES_tradnl"/>
        </w:rPr>
        <w:t>,</w:t>
      </w:r>
      <w:r w:rsidR="00AF3500">
        <w:rPr>
          <w:rFonts w:ascii="Times New Roman" w:hAnsi="Times New Roman" w:cs="Times New Roman"/>
          <w:lang w:val="es-ES_tradnl"/>
        </w:rPr>
        <w:t xml:space="preserve"> se modificará el artículo 29 suprimiendo el parágrafo. </w:t>
      </w:r>
    </w:p>
    <w:p w14:paraId="2764C80A" w14:textId="77777777" w:rsidR="00BE6076" w:rsidRPr="00571488" w:rsidRDefault="00BE6076" w:rsidP="00BE6076">
      <w:pPr>
        <w:spacing w:line="276" w:lineRule="auto"/>
        <w:jc w:val="both"/>
        <w:rPr>
          <w:rFonts w:ascii="Times New Roman" w:hAnsi="Times New Roman" w:cs="Times New Roman"/>
          <w:lang w:val="es-ES_tradnl"/>
        </w:rPr>
      </w:pPr>
    </w:p>
    <w:p w14:paraId="1CF2A1E5" w14:textId="6105AA5F" w:rsidR="00097204" w:rsidRPr="00571488" w:rsidRDefault="00097204" w:rsidP="00656362">
      <w:pPr>
        <w:spacing w:line="276" w:lineRule="auto"/>
        <w:jc w:val="both"/>
        <w:rPr>
          <w:rFonts w:ascii="Times New Roman" w:hAnsi="Times New Roman" w:cs="Times New Roman"/>
          <w:lang w:val="es-ES_tradnl"/>
        </w:rPr>
      </w:pPr>
      <w:r w:rsidRPr="00571488">
        <w:rPr>
          <w:rFonts w:ascii="Times New Roman" w:hAnsi="Times New Roman" w:cs="Times New Roman"/>
          <w:lang w:val="es-ES_tradnl"/>
        </w:rPr>
        <w:t>Es importante precisar que la citada mo</w:t>
      </w:r>
      <w:r w:rsidR="0000338D">
        <w:rPr>
          <w:rFonts w:ascii="Times New Roman" w:hAnsi="Times New Roman" w:cs="Times New Roman"/>
          <w:lang w:val="es-ES_tradnl"/>
        </w:rPr>
        <w:t>di</w:t>
      </w:r>
      <w:r w:rsidRPr="00571488">
        <w:rPr>
          <w:rFonts w:ascii="Times New Roman" w:hAnsi="Times New Roman" w:cs="Times New Roman"/>
          <w:lang w:val="es-ES_tradnl"/>
        </w:rPr>
        <w:t>ficación se hace necesaria dentro del proceso de inscripción de O</w:t>
      </w:r>
      <w:r w:rsidR="00C02AE8">
        <w:rPr>
          <w:rFonts w:ascii="Times New Roman" w:hAnsi="Times New Roman" w:cs="Times New Roman"/>
          <w:lang w:val="es-ES_tradnl"/>
        </w:rPr>
        <w:t xml:space="preserve">rganizaciones de Víctimas </w:t>
      </w:r>
      <w:r w:rsidRPr="00571488">
        <w:rPr>
          <w:rFonts w:ascii="Times New Roman" w:hAnsi="Times New Roman" w:cs="Times New Roman"/>
          <w:lang w:val="es-ES_tradnl"/>
        </w:rPr>
        <w:t>y O</w:t>
      </w:r>
      <w:r w:rsidR="00C02AE8">
        <w:rPr>
          <w:rFonts w:ascii="Times New Roman" w:hAnsi="Times New Roman" w:cs="Times New Roman"/>
          <w:lang w:val="es-ES_tradnl"/>
        </w:rPr>
        <w:t xml:space="preserve">rganizaciones </w:t>
      </w:r>
      <w:r w:rsidR="00C02AE8" w:rsidRPr="00571488">
        <w:rPr>
          <w:rFonts w:ascii="Times New Roman" w:hAnsi="Times New Roman" w:cs="Times New Roman"/>
          <w:lang w:val="es-ES_tradnl"/>
        </w:rPr>
        <w:t>D</w:t>
      </w:r>
      <w:r w:rsidR="00C02AE8">
        <w:rPr>
          <w:rFonts w:ascii="Times New Roman" w:hAnsi="Times New Roman" w:cs="Times New Roman"/>
          <w:lang w:val="es-ES_tradnl"/>
        </w:rPr>
        <w:t xml:space="preserve">efensoras de los derechos de las </w:t>
      </w:r>
      <w:r w:rsidRPr="00571488">
        <w:rPr>
          <w:rFonts w:ascii="Times New Roman" w:hAnsi="Times New Roman" w:cs="Times New Roman"/>
          <w:lang w:val="es-ES_tradnl"/>
        </w:rPr>
        <w:t>V</w:t>
      </w:r>
      <w:r w:rsidR="00C02AE8">
        <w:rPr>
          <w:rFonts w:ascii="Times New Roman" w:hAnsi="Times New Roman" w:cs="Times New Roman"/>
          <w:lang w:val="es-ES_tradnl"/>
        </w:rPr>
        <w:t>íctimas</w:t>
      </w:r>
      <w:r w:rsidRPr="00571488">
        <w:rPr>
          <w:rFonts w:ascii="Times New Roman" w:hAnsi="Times New Roman" w:cs="Times New Roman"/>
          <w:lang w:val="es-ES_tradnl"/>
        </w:rPr>
        <w:t xml:space="preserve"> </w:t>
      </w:r>
      <w:r w:rsidR="005A1A2C" w:rsidRPr="00571488">
        <w:rPr>
          <w:rFonts w:ascii="Times New Roman" w:hAnsi="Times New Roman" w:cs="Times New Roman"/>
          <w:lang w:val="es-ES_tradnl"/>
        </w:rPr>
        <w:t xml:space="preserve">y elección de delegados </w:t>
      </w:r>
      <w:r w:rsidRPr="00571488">
        <w:rPr>
          <w:rFonts w:ascii="Times New Roman" w:hAnsi="Times New Roman" w:cs="Times New Roman"/>
          <w:lang w:val="es-ES_tradnl"/>
        </w:rPr>
        <w:t>para la conformación de las mesas</w:t>
      </w:r>
      <w:r w:rsidR="00AF4BD7">
        <w:rPr>
          <w:rFonts w:ascii="Times New Roman" w:hAnsi="Times New Roman" w:cs="Times New Roman"/>
          <w:lang w:val="es-ES_tradnl"/>
        </w:rPr>
        <w:t xml:space="preserve"> locales</w:t>
      </w:r>
      <w:r w:rsidRPr="00571488">
        <w:rPr>
          <w:rFonts w:ascii="Times New Roman" w:hAnsi="Times New Roman" w:cs="Times New Roman"/>
          <w:lang w:val="es-ES_tradnl"/>
        </w:rPr>
        <w:t xml:space="preserve"> de participación efectiva de las </w:t>
      </w:r>
      <w:r w:rsidR="00BE6076" w:rsidRPr="00571488">
        <w:rPr>
          <w:rFonts w:ascii="Times New Roman" w:hAnsi="Times New Roman" w:cs="Times New Roman"/>
          <w:lang w:val="es-ES_tradnl"/>
        </w:rPr>
        <w:t>víctimas en B</w:t>
      </w:r>
      <w:r w:rsidRPr="00571488">
        <w:rPr>
          <w:rFonts w:ascii="Times New Roman" w:hAnsi="Times New Roman" w:cs="Times New Roman"/>
          <w:lang w:val="es-ES_tradnl"/>
        </w:rPr>
        <w:t>ogotá D</w:t>
      </w:r>
      <w:r w:rsidR="005A1A2C" w:rsidRPr="00571488">
        <w:rPr>
          <w:rFonts w:ascii="Times New Roman" w:hAnsi="Times New Roman" w:cs="Times New Roman"/>
          <w:lang w:val="es-ES_tradnl"/>
        </w:rPr>
        <w:t>.C., periodo 2019-2021</w:t>
      </w:r>
      <w:r w:rsidR="00AF3500">
        <w:rPr>
          <w:rFonts w:ascii="Times New Roman" w:hAnsi="Times New Roman" w:cs="Times New Roman"/>
          <w:lang w:val="es-ES_tradnl"/>
        </w:rPr>
        <w:t xml:space="preserve">. </w:t>
      </w:r>
    </w:p>
    <w:p w14:paraId="3683B93B" w14:textId="77777777" w:rsidR="0010569B" w:rsidRDefault="0010569B" w:rsidP="0010569B">
      <w:pPr>
        <w:jc w:val="both"/>
        <w:rPr>
          <w:rFonts w:ascii="Arial" w:eastAsia="Arial" w:hAnsi="Arial" w:cs="Arial"/>
          <w:sz w:val="22"/>
          <w:szCs w:val="22"/>
          <w:lang w:val="es" w:eastAsia="es-CO"/>
        </w:rPr>
      </w:pPr>
    </w:p>
    <w:p w14:paraId="7665CDD8" w14:textId="3165D607" w:rsidR="0010569B" w:rsidRPr="00F07E44" w:rsidRDefault="0010569B" w:rsidP="0010569B">
      <w:pPr>
        <w:jc w:val="both"/>
        <w:rPr>
          <w:rFonts w:ascii="Times New Roman" w:eastAsia="Arial" w:hAnsi="Times New Roman" w:cs="Times New Roman"/>
          <w:lang w:val="es" w:eastAsia="es-CO"/>
        </w:rPr>
      </w:pPr>
      <w:r w:rsidRPr="00F07E44">
        <w:rPr>
          <w:rFonts w:ascii="Times New Roman" w:eastAsia="Arial" w:hAnsi="Times New Roman" w:cs="Times New Roman"/>
          <w:lang w:val="es" w:eastAsia="es-CO"/>
        </w:rPr>
        <w:t>Adicionalmente, en relación a la autonomía territorial del Distrito Capital la Constitución Política de 1991, dio un paso fundamental en materia de ordenamiento territorial en lo que respecta a la autonomía de las entidades territoriales, sin que ello signifique la adopción de un poder absoluto, federativo e ilimitado para ellas, con desconocimiento de la unidad nacional</w:t>
      </w:r>
      <w:r w:rsidRPr="00F07E44">
        <w:rPr>
          <w:rStyle w:val="Refdenotaalpie"/>
          <w:rFonts w:ascii="Times New Roman" w:eastAsia="Arial" w:hAnsi="Times New Roman" w:cs="Times New Roman"/>
          <w:lang w:val="es" w:eastAsia="es-CO"/>
        </w:rPr>
        <w:footnoteReference w:id="10"/>
      </w:r>
      <w:r w:rsidRPr="00F07E44">
        <w:rPr>
          <w:rFonts w:ascii="Times New Roman" w:eastAsia="Arial" w:hAnsi="Times New Roman" w:cs="Times New Roman"/>
          <w:lang w:val="es" w:eastAsia="es-CO"/>
        </w:rPr>
        <w:t xml:space="preserve">, el articulo 287 la Constitución Política, indica que: </w:t>
      </w:r>
    </w:p>
    <w:p w14:paraId="3A96C743" w14:textId="77777777" w:rsidR="0010569B" w:rsidRPr="00F07E44" w:rsidRDefault="0010569B" w:rsidP="0010569B">
      <w:pPr>
        <w:jc w:val="both"/>
        <w:rPr>
          <w:rFonts w:ascii="Times New Roman" w:eastAsia="Arial" w:hAnsi="Times New Roman" w:cs="Times New Roman"/>
          <w:lang w:val="es" w:eastAsia="es-CO"/>
        </w:rPr>
      </w:pPr>
    </w:p>
    <w:p w14:paraId="45672F7B" w14:textId="77777777" w:rsidR="0010569B" w:rsidRPr="00F07E44" w:rsidRDefault="0010569B" w:rsidP="0010569B">
      <w:pPr>
        <w:ind w:left="708"/>
        <w:jc w:val="both"/>
        <w:rPr>
          <w:rFonts w:ascii="Times New Roman" w:eastAsia="Arial" w:hAnsi="Times New Roman" w:cs="Times New Roman"/>
          <w:i/>
          <w:lang w:val="es" w:eastAsia="es-CO"/>
        </w:rPr>
      </w:pPr>
      <w:r w:rsidRPr="00F07E44">
        <w:rPr>
          <w:rFonts w:ascii="Times New Roman" w:eastAsia="Arial" w:hAnsi="Times New Roman" w:cs="Times New Roman"/>
          <w:i/>
          <w:lang w:val="es" w:eastAsia="es-CO"/>
        </w:rPr>
        <w:t>"Las entidades territoriales gozan de autonomía para la gestión de sus intereses, y dentro de los límites de la Constitución y la ley. En tal virtud tendrán los siguientes derechos:</w:t>
      </w:r>
    </w:p>
    <w:p w14:paraId="229548DE" w14:textId="77777777" w:rsidR="0010569B" w:rsidRPr="00F07E44" w:rsidRDefault="0010569B" w:rsidP="0010569B">
      <w:pPr>
        <w:ind w:left="708"/>
        <w:jc w:val="both"/>
        <w:rPr>
          <w:rFonts w:ascii="Times New Roman" w:eastAsia="Arial" w:hAnsi="Times New Roman" w:cs="Times New Roman"/>
          <w:i/>
          <w:lang w:val="es" w:eastAsia="es-CO"/>
        </w:rPr>
      </w:pPr>
    </w:p>
    <w:p w14:paraId="5419358E" w14:textId="77777777" w:rsidR="0010569B" w:rsidRPr="00F07E44" w:rsidRDefault="0010569B" w:rsidP="0010569B">
      <w:pPr>
        <w:ind w:left="708"/>
        <w:jc w:val="both"/>
        <w:rPr>
          <w:rFonts w:ascii="Times New Roman" w:eastAsia="Arial" w:hAnsi="Times New Roman" w:cs="Times New Roman"/>
          <w:i/>
          <w:lang w:val="es" w:eastAsia="es-CO"/>
        </w:rPr>
      </w:pPr>
      <w:r w:rsidRPr="00F07E44">
        <w:rPr>
          <w:rFonts w:ascii="Times New Roman" w:eastAsia="Arial" w:hAnsi="Times New Roman" w:cs="Times New Roman"/>
          <w:i/>
          <w:lang w:val="es" w:eastAsia="es-CO"/>
        </w:rPr>
        <w:t>1. Gobernarse por autoridades propias.</w:t>
      </w:r>
    </w:p>
    <w:p w14:paraId="6628584F" w14:textId="77777777" w:rsidR="0010569B" w:rsidRPr="00F07E44" w:rsidRDefault="0010569B" w:rsidP="0010569B">
      <w:pPr>
        <w:ind w:left="708"/>
        <w:jc w:val="both"/>
        <w:rPr>
          <w:rFonts w:ascii="Times New Roman" w:eastAsia="Arial" w:hAnsi="Times New Roman" w:cs="Times New Roman"/>
          <w:i/>
          <w:lang w:val="es" w:eastAsia="es-CO"/>
        </w:rPr>
      </w:pPr>
      <w:r w:rsidRPr="00F07E44">
        <w:rPr>
          <w:rFonts w:ascii="Times New Roman" w:eastAsia="Arial" w:hAnsi="Times New Roman" w:cs="Times New Roman"/>
          <w:i/>
          <w:lang w:val="es" w:eastAsia="es-CO"/>
        </w:rPr>
        <w:t>2. Ejercer las competencias que les correspondan.</w:t>
      </w:r>
    </w:p>
    <w:p w14:paraId="34D0B2BB" w14:textId="77777777" w:rsidR="0010569B" w:rsidRPr="00F07E44" w:rsidRDefault="0010569B" w:rsidP="0010569B">
      <w:pPr>
        <w:ind w:left="708"/>
        <w:jc w:val="both"/>
        <w:rPr>
          <w:rFonts w:ascii="Times New Roman" w:eastAsia="Arial" w:hAnsi="Times New Roman" w:cs="Times New Roman"/>
          <w:i/>
          <w:lang w:val="es" w:eastAsia="es-CO"/>
        </w:rPr>
      </w:pPr>
      <w:r w:rsidRPr="00F07E44">
        <w:rPr>
          <w:rFonts w:ascii="Times New Roman" w:eastAsia="Arial" w:hAnsi="Times New Roman" w:cs="Times New Roman"/>
          <w:i/>
          <w:lang w:val="es" w:eastAsia="es-CO"/>
        </w:rPr>
        <w:t>3. Administrar los recursos y establecer los tributos necesarios para el cumplimiento de sus funciones.</w:t>
      </w:r>
    </w:p>
    <w:p w14:paraId="6075045B" w14:textId="2AD0AA61" w:rsidR="0010569B" w:rsidRPr="00F07E44" w:rsidRDefault="0010569B" w:rsidP="00F07E44">
      <w:pPr>
        <w:ind w:left="708"/>
        <w:jc w:val="both"/>
        <w:rPr>
          <w:rFonts w:ascii="Times New Roman" w:hAnsi="Times New Roman" w:cs="Times New Roman"/>
          <w:lang w:val="es"/>
        </w:rPr>
      </w:pPr>
      <w:r w:rsidRPr="00F07E44">
        <w:rPr>
          <w:rFonts w:ascii="Times New Roman" w:eastAsia="Arial" w:hAnsi="Times New Roman" w:cs="Times New Roman"/>
          <w:i/>
          <w:lang w:val="es" w:eastAsia="es-CO"/>
        </w:rPr>
        <w:t>4. Participar en las rentas nacionales".</w:t>
      </w:r>
    </w:p>
    <w:p w14:paraId="0434F1E0" w14:textId="77777777" w:rsidR="0010569B" w:rsidRPr="00F07E44" w:rsidRDefault="0010569B" w:rsidP="0010569B">
      <w:pPr>
        <w:jc w:val="both"/>
        <w:rPr>
          <w:rFonts w:ascii="Times New Roman" w:hAnsi="Times New Roman" w:cs="Times New Roman"/>
          <w:lang w:val="es"/>
        </w:rPr>
      </w:pPr>
    </w:p>
    <w:p w14:paraId="47DBB2E1" w14:textId="01A78A61" w:rsidR="0010569B" w:rsidRPr="00F07E44" w:rsidRDefault="0010569B" w:rsidP="0010569B">
      <w:pPr>
        <w:jc w:val="both"/>
        <w:rPr>
          <w:rFonts w:ascii="Times New Roman" w:hAnsi="Times New Roman" w:cs="Times New Roman"/>
          <w:lang w:val="es"/>
        </w:rPr>
      </w:pPr>
      <w:r w:rsidRPr="00F07E44">
        <w:rPr>
          <w:rFonts w:ascii="Times New Roman" w:hAnsi="Times New Roman" w:cs="Times New Roman"/>
          <w:lang w:val="es"/>
        </w:rPr>
        <w:t xml:space="preserve">Así pues, la Corte Constitucional </w:t>
      </w:r>
      <w:r w:rsidR="00B068BA">
        <w:rPr>
          <w:rFonts w:ascii="Times New Roman" w:hAnsi="Times New Roman" w:cs="Times New Roman"/>
          <w:lang w:val="es"/>
        </w:rPr>
        <w:t>indicó</w:t>
      </w:r>
      <w:r w:rsidRPr="00F07E44">
        <w:rPr>
          <w:rFonts w:ascii="Times New Roman" w:hAnsi="Times New Roman" w:cs="Times New Roman"/>
          <w:lang w:val="es"/>
        </w:rPr>
        <w:t xml:space="preserve"> que la garantía constitucional de la autonomía de las entidades territoriales tiene un contenido básico material, deducible, el cual sirve de límite y guía a la acción del legislador, en su tarea de establecer la configuración concreta del mapa de competencias.</w:t>
      </w:r>
      <w:r w:rsidRPr="00F07E44">
        <w:rPr>
          <w:rStyle w:val="Refdenotaalpie"/>
          <w:rFonts w:ascii="Times New Roman" w:hAnsi="Times New Roman" w:cs="Times New Roman"/>
          <w:lang w:val="es"/>
        </w:rPr>
        <w:footnoteReference w:id="11"/>
      </w:r>
    </w:p>
    <w:p w14:paraId="526A3402" w14:textId="77777777" w:rsidR="0010569B" w:rsidRPr="00F07E44" w:rsidRDefault="0010569B" w:rsidP="0010569B">
      <w:pPr>
        <w:jc w:val="both"/>
        <w:rPr>
          <w:rFonts w:ascii="Times New Roman" w:hAnsi="Times New Roman" w:cs="Times New Roman"/>
          <w:lang w:val="es"/>
        </w:rPr>
      </w:pPr>
    </w:p>
    <w:p w14:paraId="4F5A1B80" w14:textId="77777777" w:rsidR="0010569B" w:rsidRPr="00F07E44" w:rsidRDefault="0010569B" w:rsidP="0010569B">
      <w:pPr>
        <w:jc w:val="both"/>
        <w:rPr>
          <w:rFonts w:ascii="Times New Roman" w:hAnsi="Times New Roman" w:cs="Times New Roman"/>
          <w:lang w:val="es"/>
        </w:rPr>
      </w:pPr>
      <w:r w:rsidRPr="00F07E44">
        <w:rPr>
          <w:rFonts w:ascii="Times New Roman" w:hAnsi="Times New Roman" w:cs="Times New Roman"/>
          <w:lang w:val="es"/>
        </w:rPr>
        <w:t xml:space="preserve">Para el Consejo de Estado, la autonomía de las entidades </w:t>
      </w:r>
      <w:proofErr w:type="gramStart"/>
      <w:r w:rsidRPr="00F07E44">
        <w:rPr>
          <w:rFonts w:ascii="Times New Roman" w:hAnsi="Times New Roman" w:cs="Times New Roman"/>
          <w:lang w:val="es"/>
        </w:rPr>
        <w:t>territoriales,</w:t>
      </w:r>
      <w:proofErr w:type="gramEnd"/>
      <w:r w:rsidRPr="00F07E44">
        <w:rPr>
          <w:rFonts w:ascii="Times New Roman" w:hAnsi="Times New Roman" w:cs="Times New Roman"/>
          <w:lang w:val="es"/>
        </w:rPr>
        <w:t xml:space="preserve"> conlleva el derecho a definir la administración y disposición de sus recursos. La concreción de su ejercicio implica el desarrollo de las previsiones contenidas en la ley, que deban ser reglamentadas por medio de actos administrativos.</w:t>
      </w:r>
      <w:r w:rsidRPr="00F07E44">
        <w:rPr>
          <w:rStyle w:val="Refdenotaalpie"/>
          <w:rFonts w:ascii="Times New Roman" w:hAnsi="Times New Roman" w:cs="Times New Roman"/>
          <w:lang w:val="es"/>
        </w:rPr>
        <w:footnoteReference w:id="12"/>
      </w:r>
    </w:p>
    <w:p w14:paraId="053B576C" w14:textId="77777777" w:rsidR="0010569B" w:rsidRDefault="0010569B" w:rsidP="0010569B">
      <w:pPr>
        <w:jc w:val="both"/>
        <w:rPr>
          <w:rFonts w:ascii="Times New Roman" w:hAnsi="Times New Roman" w:cs="Times New Roman"/>
          <w:lang w:val="es"/>
        </w:rPr>
      </w:pPr>
    </w:p>
    <w:p w14:paraId="2FB56779" w14:textId="0E8159D0" w:rsidR="0010569B" w:rsidRPr="00F07E44" w:rsidRDefault="0010569B" w:rsidP="0010569B">
      <w:pPr>
        <w:jc w:val="both"/>
        <w:rPr>
          <w:rFonts w:ascii="Times New Roman" w:hAnsi="Times New Roman" w:cs="Times New Roman"/>
          <w:lang w:val="es"/>
        </w:rPr>
      </w:pPr>
      <w:r>
        <w:rPr>
          <w:rFonts w:ascii="Times New Roman" w:hAnsi="Times New Roman" w:cs="Times New Roman"/>
          <w:lang w:val="es"/>
        </w:rPr>
        <w:t>R</w:t>
      </w:r>
      <w:r w:rsidRPr="00F07E44">
        <w:rPr>
          <w:rFonts w:ascii="Times New Roman" w:hAnsi="Times New Roman" w:cs="Times New Roman"/>
          <w:lang w:val="es"/>
        </w:rPr>
        <w:t xml:space="preserve">especto de las decisiones adoptadas, los actos administrativos que expidan las entidades territoriales al ejercer las funciones propias de dicho reducto esencial de </w:t>
      </w:r>
      <w:proofErr w:type="gramStart"/>
      <w:r w:rsidRPr="00F07E44">
        <w:rPr>
          <w:rFonts w:ascii="Times New Roman" w:hAnsi="Times New Roman" w:cs="Times New Roman"/>
          <w:lang w:val="es"/>
        </w:rPr>
        <w:t>autonomía</w:t>
      </w:r>
      <w:r w:rsidR="00B068BA">
        <w:rPr>
          <w:rFonts w:ascii="Times New Roman" w:hAnsi="Times New Roman" w:cs="Times New Roman"/>
          <w:lang w:val="es"/>
        </w:rPr>
        <w:t>,</w:t>
      </w:r>
      <w:proofErr w:type="gramEnd"/>
      <w:r w:rsidR="00663F9A">
        <w:rPr>
          <w:rFonts w:ascii="Times New Roman" w:hAnsi="Times New Roman" w:cs="Times New Roman"/>
          <w:lang w:val="es"/>
        </w:rPr>
        <w:t xml:space="preserve"> </w:t>
      </w:r>
      <w:r w:rsidR="00663F9A" w:rsidRPr="00F07E44">
        <w:rPr>
          <w:lang w:val="es-ES"/>
        </w:rPr>
        <w:t>permiten regular con independencia, atendiendo las necesidades específicas del ente territorial</w:t>
      </w:r>
      <w:r w:rsidR="00BE56F0">
        <w:rPr>
          <w:rFonts w:ascii="Times New Roman" w:hAnsi="Times New Roman" w:cs="Times New Roman"/>
          <w:lang w:val="es"/>
        </w:rPr>
        <w:t xml:space="preserve">. </w:t>
      </w:r>
      <w:r w:rsidRPr="00F07E44">
        <w:rPr>
          <w:rFonts w:ascii="Times New Roman" w:hAnsi="Times New Roman" w:cs="Times New Roman"/>
          <w:lang w:val="es"/>
        </w:rPr>
        <w:t>Lo anterior no obsta</w:t>
      </w:r>
      <w:r w:rsidR="00663F9A">
        <w:rPr>
          <w:rFonts w:ascii="Times New Roman" w:hAnsi="Times New Roman" w:cs="Times New Roman"/>
          <w:lang w:val="es"/>
        </w:rPr>
        <w:t xml:space="preserve"> que </w:t>
      </w:r>
      <w:r w:rsidRPr="00F07E44">
        <w:rPr>
          <w:rFonts w:ascii="Times New Roman" w:hAnsi="Times New Roman" w:cs="Times New Roman"/>
          <w:lang w:val="es"/>
        </w:rPr>
        <w:t xml:space="preserve">los actos administrativos expedidos en virtud de tales </w:t>
      </w:r>
      <w:proofErr w:type="gramStart"/>
      <w:r w:rsidRPr="00F07E44">
        <w:rPr>
          <w:rFonts w:ascii="Times New Roman" w:hAnsi="Times New Roman" w:cs="Times New Roman"/>
          <w:lang w:val="es"/>
        </w:rPr>
        <w:t>atribuciones</w:t>
      </w:r>
      <w:r w:rsidR="00663F9A">
        <w:rPr>
          <w:rFonts w:ascii="Times New Roman" w:hAnsi="Times New Roman" w:cs="Times New Roman"/>
          <w:lang w:val="es"/>
        </w:rPr>
        <w:t>,</w:t>
      </w:r>
      <w:proofErr w:type="gramEnd"/>
      <w:r w:rsidRPr="00F07E44">
        <w:rPr>
          <w:rFonts w:ascii="Times New Roman" w:hAnsi="Times New Roman" w:cs="Times New Roman"/>
          <w:lang w:val="es"/>
        </w:rPr>
        <w:t xml:space="preserve"> deban ser respetuosos de la ley, en el sentido de no lesionar sus dictados, y de no invadir, a su vez, el ámbito propio del Legislador.</w:t>
      </w:r>
      <w:r w:rsidR="00663F9A">
        <w:rPr>
          <w:rFonts w:ascii="Times New Roman" w:hAnsi="Times New Roman" w:cs="Times New Roman"/>
          <w:lang w:val="es"/>
        </w:rPr>
        <w:t xml:space="preserve"> </w:t>
      </w:r>
    </w:p>
    <w:p w14:paraId="7C8DEA51" w14:textId="03CB1758" w:rsidR="00675F18" w:rsidRDefault="00675F18" w:rsidP="00656362">
      <w:pPr>
        <w:spacing w:line="276" w:lineRule="auto"/>
        <w:rPr>
          <w:rFonts w:ascii="Times New Roman" w:hAnsi="Times New Roman" w:cs="Times New Roman"/>
          <w:lang w:val="es"/>
        </w:rPr>
      </w:pPr>
    </w:p>
    <w:p w14:paraId="214B390D" w14:textId="77777777" w:rsidR="00657738" w:rsidRPr="00F07E44" w:rsidRDefault="00657738" w:rsidP="00656362">
      <w:pPr>
        <w:spacing w:line="276" w:lineRule="auto"/>
        <w:rPr>
          <w:rFonts w:ascii="Times New Roman" w:hAnsi="Times New Roman" w:cs="Times New Roman"/>
          <w:lang w:val="es"/>
        </w:rPr>
      </w:pPr>
    </w:p>
    <w:p w14:paraId="7193EF10" w14:textId="44376E2C" w:rsidR="00B068BA" w:rsidRDefault="0010569B" w:rsidP="00675F18">
      <w:pPr>
        <w:spacing w:line="276" w:lineRule="auto"/>
        <w:jc w:val="both"/>
        <w:rPr>
          <w:rFonts w:ascii="Times New Roman" w:hAnsi="Times New Roman" w:cs="Times New Roman"/>
          <w:lang w:val="es-ES_tradnl"/>
        </w:rPr>
      </w:pPr>
      <w:r w:rsidRPr="00F07E44">
        <w:rPr>
          <w:rFonts w:ascii="Times New Roman" w:hAnsi="Times New Roman" w:cs="Times New Roman"/>
          <w:lang w:val="es-ES_tradnl"/>
        </w:rPr>
        <w:lastRenderedPageBreak/>
        <w:t>E</w:t>
      </w:r>
      <w:r w:rsidR="00675F18" w:rsidRPr="0010569B">
        <w:rPr>
          <w:rFonts w:ascii="Times New Roman" w:hAnsi="Times New Roman" w:cs="Times New Roman"/>
          <w:lang w:val="es-ES_tradnl"/>
        </w:rPr>
        <w:t xml:space="preserve">s importante precisar </w:t>
      </w:r>
      <w:proofErr w:type="gramStart"/>
      <w:r w:rsidRPr="00F07E44">
        <w:rPr>
          <w:rFonts w:ascii="Times New Roman" w:hAnsi="Times New Roman" w:cs="Times New Roman"/>
          <w:lang w:val="es-ES_tradnl"/>
        </w:rPr>
        <w:t>que</w:t>
      </w:r>
      <w:proofErr w:type="gramEnd"/>
      <w:r w:rsidRPr="00F07E44">
        <w:rPr>
          <w:rFonts w:ascii="Times New Roman" w:hAnsi="Times New Roman" w:cs="Times New Roman"/>
          <w:lang w:val="es-ES_tradnl"/>
        </w:rPr>
        <w:t xml:space="preserve"> </w:t>
      </w:r>
      <w:r w:rsidR="00AF3500">
        <w:rPr>
          <w:rFonts w:ascii="Times New Roman" w:hAnsi="Times New Roman" w:cs="Times New Roman"/>
          <w:lang w:val="es-ES_tradnl"/>
        </w:rPr>
        <w:t>con base</w:t>
      </w:r>
      <w:r w:rsidRPr="00F07E44">
        <w:rPr>
          <w:rFonts w:ascii="Times New Roman" w:hAnsi="Times New Roman" w:cs="Times New Roman"/>
          <w:lang w:val="es-ES_tradnl"/>
        </w:rPr>
        <w:t xml:space="preserve"> en la autonomía territorial</w:t>
      </w:r>
      <w:r w:rsidR="00B068BA">
        <w:rPr>
          <w:rFonts w:ascii="Times New Roman" w:hAnsi="Times New Roman" w:cs="Times New Roman"/>
          <w:lang w:val="es-ES_tradnl"/>
        </w:rPr>
        <w:t xml:space="preserve"> del Distrito Capital, </w:t>
      </w:r>
      <w:r w:rsidR="00675F18" w:rsidRPr="0010569B">
        <w:rPr>
          <w:rFonts w:ascii="Times New Roman" w:hAnsi="Times New Roman" w:cs="Times New Roman"/>
          <w:lang w:val="es-ES_tradnl"/>
        </w:rPr>
        <w:t xml:space="preserve">se abrirá </w:t>
      </w:r>
      <w:r w:rsidR="00AF3500" w:rsidRPr="00F07E44">
        <w:rPr>
          <w:rFonts w:ascii="Times New Roman" w:hAnsi="Times New Roman" w:cs="Times New Roman"/>
          <w:lang w:val="es-ES_tradnl"/>
        </w:rPr>
        <w:t xml:space="preserve">como medida excepcional y transitoria, por única vez, un período extraordinario de inscripción </w:t>
      </w:r>
      <w:r w:rsidR="00675F18" w:rsidRPr="0010569B">
        <w:rPr>
          <w:rFonts w:ascii="Times New Roman" w:hAnsi="Times New Roman" w:cs="Times New Roman"/>
          <w:lang w:val="es-ES_tradnl"/>
        </w:rPr>
        <w:t>por el término de 10 días hábiles para que todo aquel que, con ocasión a la restricción de reelección se haya abstenido de participar, tenga la oportunidad de inscribirse para ser elegido como miembro de las mesas</w:t>
      </w:r>
      <w:r w:rsidR="00B068BA">
        <w:rPr>
          <w:rFonts w:ascii="Times New Roman" w:hAnsi="Times New Roman" w:cs="Times New Roman"/>
          <w:lang w:val="es-ES_tradnl"/>
        </w:rPr>
        <w:t xml:space="preserve"> locales </w:t>
      </w:r>
      <w:r w:rsidR="00675F18" w:rsidRPr="0010569B">
        <w:rPr>
          <w:rFonts w:ascii="Times New Roman" w:hAnsi="Times New Roman" w:cs="Times New Roman"/>
          <w:lang w:val="es-ES_tradnl"/>
        </w:rPr>
        <w:t xml:space="preserve">de participación de víctimas en Bogotá. </w:t>
      </w:r>
      <w:r w:rsidR="00331418">
        <w:rPr>
          <w:rFonts w:ascii="Times New Roman" w:hAnsi="Times New Roman" w:cs="Times New Roman"/>
          <w:lang w:val="es-ES_tradnl"/>
        </w:rPr>
        <w:t xml:space="preserve">Lo anterior con el fin </w:t>
      </w:r>
      <w:r w:rsidR="00216AE6">
        <w:rPr>
          <w:rFonts w:ascii="Times New Roman" w:hAnsi="Times New Roman" w:cs="Times New Roman"/>
          <w:lang w:val="es-ES_tradnl"/>
        </w:rPr>
        <w:t>garantizar</w:t>
      </w:r>
      <w:r w:rsidR="00331418">
        <w:rPr>
          <w:rFonts w:ascii="Times New Roman" w:hAnsi="Times New Roman" w:cs="Times New Roman"/>
          <w:lang w:val="es-ES_tradnl"/>
        </w:rPr>
        <w:t xml:space="preserve"> el derecho a la igualdad con relación a las condiciones y oportunidades establecidas para participar en los espacios que consagra la Ley 1448 de 2011. </w:t>
      </w:r>
    </w:p>
    <w:p w14:paraId="6BD97D6D" w14:textId="77777777" w:rsidR="00B068BA" w:rsidRDefault="00B068BA" w:rsidP="00675F18">
      <w:pPr>
        <w:spacing w:line="276" w:lineRule="auto"/>
        <w:jc w:val="both"/>
        <w:rPr>
          <w:rFonts w:ascii="Times New Roman" w:hAnsi="Times New Roman" w:cs="Times New Roman"/>
          <w:lang w:val="es-ES_tradnl"/>
        </w:rPr>
      </w:pPr>
    </w:p>
    <w:p w14:paraId="290BC125" w14:textId="401C0F54" w:rsidR="00331418" w:rsidRDefault="00331418" w:rsidP="00675F18">
      <w:pPr>
        <w:spacing w:line="276" w:lineRule="auto"/>
        <w:jc w:val="both"/>
        <w:rPr>
          <w:rFonts w:ascii="Times New Roman" w:hAnsi="Times New Roman" w:cs="Times New Roman"/>
          <w:lang w:val="es-ES_tradnl"/>
        </w:rPr>
      </w:pPr>
      <w:r>
        <w:rPr>
          <w:rFonts w:ascii="Times New Roman" w:hAnsi="Times New Roman" w:cs="Times New Roman"/>
          <w:lang w:val="es-ES_tradnl"/>
        </w:rPr>
        <w:t>Dich</w:t>
      </w:r>
      <w:r w:rsidR="00B068BA">
        <w:rPr>
          <w:rFonts w:ascii="Times New Roman" w:hAnsi="Times New Roman" w:cs="Times New Roman"/>
          <w:lang w:val="es-ES_tradnl"/>
        </w:rPr>
        <w:t>a</w:t>
      </w:r>
      <w:r>
        <w:rPr>
          <w:rFonts w:ascii="Times New Roman" w:hAnsi="Times New Roman" w:cs="Times New Roman"/>
          <w:lang w:val="es-ES_tradnl"/>
        </w:rPr>
        <w:t xml:space="preserve"> </w:t>
      </w:r>
      <w:r w:rsidR="00B068BA">
        <w:rPr>
          <w:rFonts w:ascii="Times New Roman" w:hAnsi="Times New Roman" w:cs="Times New Roman"/>
          <w:lang w:val="es-ES_tradnl"/>
        </w:rPr>
        <w:t>disposición transitoria</w:t>
      </w:r>
      <w:r>
        <w:rPr>
          <w:rFonts w:ascii="Times New Roman" w:hAnsi="Times New Roman" w:cs="Times New Roman"/>
          <w:lang w:val="es-ES_tradnl"/>
        </w:rPr>
        <w:t xml:space="preserve"> no alterará el proceso de elección de las mesas</w:t>
      </w:r>
      <w:r w:rsidR="00216AE6">
        <w:rPr>
          <w:rFonts w:ascii="Times New Roman" w:hAnsi="Times New Roman" w:cs="Times New Roman"/>
          <w:lang w:val="es-ES_tradnl"/>
        </w:rPr>
        <w:t xml:space="preserve"> locales</w:t>
      </w:r>
      <w:r>
        <w:rPr>
          <w:rFonts w:ascii="Times New Roman" w:hAnsi="Times New Roman" w:cs="Times New Roman"/>
          <w:lang w:val="es-ES_tradnl"/>
        </w:rPr>
        <w:t xml:space="preserve"> de participación efectiva</w:t>
      </w:r>
      <w:r w:rsidR="00B068BA">
        <w:rPr>
          <w:rFonts w:ascii="Times New Roman" w:hAnsi="Times New Roman" w:cs="Times New Roman"/>
          <w:lang w:val="es-ES_tradnl"/>
        </w:rPr>
        <w:t>,</w:t>
      </w:r>
      <w:r>
        <w:rPr>
          <w:rFonts w:ascii="Times New Roman" w:hAnsi="Times New Roman" w:cs="Times New Roman"/>
          <w:lang w:val="es-ES_tradnl"/>
        </w:rPr>
        <w:t xml:space="preserve"> que para </w:t>
      </w:r>
      <w:r w:rsidR="00D40322">
        <w:rPr>
          <w:rFonts w:ascii="Times New Roman" w:hAnsi="Times New Roman" w:cs="Times New Roman"/>
          <w:lang w:val="es-ES_tradnl"/>
        </w:rPr>
        <w:t>el</w:t>
      </w:r>
      <w:r>
        <w:rPr>
          <w:rFonts w:ascii="Times New Roman" w:hAnsi="Times New Roman" w:cs="Times New Roman"/>
          <w:lang w:val="es-ES_tradnl"/>
        </w:rPr>
        <w:t xml:space="preserve"> caso de Bogotá será</w:t>
      </w:r>
      <w:r w:rsidR="00216AE6">
        <w:rPr>
          <w:rFonts w:ascii="Times New Roman" w:hAnsi="Times New Roman" w:cs="Times New Roman"/>
          <w:lang w:val="es-ES_tradnl"/>
        </w:rPr>
        <w:t xml:space="preserve"> a partir del </w:t>
      </w:r>
      <w:r>
        <w:rPr>
          <w:rFonts w:ascii="Times New Roman" w:hAnsi="Times New Roman" w:cs="Times New Roman"/>
          <w:lang w:val="es-ES_tradnl"/>
        </w:rPr>
        <w:t>20 agosto de 2019</w:t>
      </w:r>
      <w:r w:rsidR="00216AE6">
        <w:rPr>
          <w:rFonts w:ascii="Times New Roman" w:hAnsi="Times New Roman" w:cs="Times New Roman"/>
          <w:lang w:val="es-ES_tradnl"/>
        </w:rPr>
        <w:t xml:space="preserve"> y de la Mesa Distrital de Participación que tendrá lugar el 19 de septiembre de 2019</w:t>
      </w:r>
      <w:r w:rsidR="00B068BA">
        <w:rPr>
          <w:rFonts w:ascii="Times New Roman" w:hAnsi="Times New Roman" w:cs="Times New Roman"/>
          <w:lang w:val="es-ES_tradnl"/>
        </w:rPr>
        <w:t>,</w:t>
      </w:r>
      <w:r w:rsidR="00216AE6">
        <w:rPr>
          <w:rFonts w:ascii="Times New Roman" w:hAnsi="Times New Roman" w:cs="Times New Roman"/>
          <w:lang w:val="es-ES_tradnl"/>
        </w:rPr>
        <w:t xml:space="preserve"> de acuerdo con lo definido en el artículo 2 de la Resolución 1392 de 2016</w:t>
      </w:r>
      <w:r w:rsidR="00B068BA">
        <w:rPr>
          <w:rFonts w:ascii="Times New Roman" w:hAnsi="Times New Roman" w:cs="Times New Roman"/>
          <w:lang w:val="es-ES_tradnl"/>
        </w:rPr>
        <w:t>,</w:t>
      </w:r>
      <w:r w:rsidR="00216AE6">
        <w:rPr>
          <w:rFonts w:ascii="Times New Roman" w:hAnsi="Times New Roman" w:cs="Times New Roman"/>
          <w:lang w:val="es-ES_tradnl"/>
        </w:rPr>
        <w:t xml:space="preserve"> que modifica el artículo 20D de la Resolución 0388 de 2013</w:t>
      </w:r>
      <w:r w:rsidR="00657738">
        <w:rPr>
          <w:rFonts w:ascii="Times New Roman" w:hAnsi="Times New Roman" w:cs="Times New Roman"/>
          <w:lang w:val="es-ES_tradnl"/>
        </w:rPr>
        <w:t xml:space="preserve">, normatividad que </w:t>
      </w:r>
      <w:r w:rsidR="00B068BA">
        <w:rPr>
          <w:rFonts w:ascii="Times New Roman" w:hAnsi="Times New Roman" w:cs="Times New Roman"/>
          <w:lang w:val="es-ES_tradnl"/>
        </w:rPr>
        <w:t>fue adoptad</w:t>
      </w:r>
      <w:r w:rsidR="00657738">
        <w:rPr>
          <w:rFonts w:ascii="Times New Roman" w:hAnsi="Times New Roman" w:cs="Times New Roman"/>
          <w:lang w:val="es-ES_tradnl"/>
        </w:rPr>
        <w:t>a por el artículo 16 del Decreto 035 de 2015.</w:t>
      </w:r>
    </w:p>
    <w:p w14:paraId="788E3D1A" w14:textId="77777777" w:rsidR="00657738" w:rsidRDefault="00657738" w:rsidP="00675F18">
      <w:pPr>
        <w:spacing w:line="276" w:lineRule="auto"/>
        <w:jc w:val="both"/>
        <w:rPr>
          <w:rFonts w:ascii="Times New Roman" w:hAnsi="Times New Roman" w:cs="Times New Roman"/>
          <w:lang w:val="es-ES_tradnl"/>
        </w:rPr>
      </w:pPr>
    </w:p>
    <w:p w14:paraId="4564BA1C" w14:textId="41148C20" w:rsidR="00675F18" w:rsidRPr="0010569B" w:rsidRDefault="00675F18" w:rsidP="00675F18">
      <w:pPr>
        <w:spacing w:line="276" w:lineRule="auto"/>
        <w:jc w:val="both"/>
        <w:rPr>
          <w:rFonts w:ascii="Times New Roman" w:hAnsi="Times New Roman" w:cs="Times New Roman"/>
          <w:lang w:val="es-ES_tradnl"/>
        </w:rPr>
      </w:pPr>
      <w:r w:rsidRPr="0010569B">
        <w:rPr>
          <w:rFonts w:ascii="Times New Roman" w:hAnsi="Times New Roman" w:cs="Times New Roman"/>
          <w:lang w:val="es-ES_tradnl"/>
        </w:rPr>
        <w:t xml:space="preserve">Que la citada modificación se hace necesaria dentro del proceso de inscripción de Organizaciones de Víctimas y Organizaciones Defensoras de los derechos de las Víctimas y elección de delegados para la conformación de las mesas </w:t>
      </w:r>
      <w:r w:rsidR="00416BCD">
        <w:rPr>
          <w:rFonts w:ascii="Times New Roman" w:hAnsi="Times New Roman" w:cs="Times New Roman"/>
          <w:lang w:val="es-ES_tradnl"/>
        </w:rPr>
        <w:t xml:space="preserve">locales </w:t>
      </w:r>
      <w:r w:rsidRPr="0010569B">
        <w:rPr>
          <w:rFonts w:ascii="Times New Roman" w:hAnsi="Times New Roman" w:cs="Times New Roman"/>
          <w:lang w:val="es-ES_tradnl"/>
        </w:rPr>
        <w:t xml:space="preserve">de participación efectiva de las víctimas en Bogotá D.C., periodo 2019-2021. </w:t>
      </w:r>
    </w:p>
    <w:p w14:paraId="1DEEDF05" w14:textId="77777777" w:rsidR="00974179" w:rsidRPr="00974179" w:rsidRDefault="00974179" w:rsidP="00974179">
      <w:pPr>
        <w:spacing w:line="276" w:lineRule="auto"/>
        <w:rPr>
          <w:rFonts w:ascii="Times New Roman" w:hAnsi="Times New Roman" w:cs="Times New Roman"/>
          <w:lang w:val="es-CO"/>
        </w:rPr>
      </w:pPr>
    </w:p>
    <w:p w14:paraId="6FEE8127" w14:textId="77777777" w:rsidR="00974179" w:rsidRPr="00974179" w:rsidRDefault="00974179" w:rsidP="00974179">
      <w:pPr>
        <w:spacing w:line="276" w:lineRule="auto"/>
        <w:rPr>
          <w:rFonts w:ascii="Times New Roman" w:hAnsi="Times New Roman" w:cs="Times New Roman"/>
          <w:lang w:val="es-CO"/>
        </w:rPr>
      </w:pPr>
      <w:r w:rsidRPr="00974179">
        <w:rPr>
          <w:rFonts w:ascii="Times New Roman" w:hAnsi="Times New Roman" w:cs="Times New Roman"/>
          <w:lang w:val="es-CO"/>
        </w:rPr>
        <w:t>Dado en Bogotá, D.C., a los</w:t>
      </w:r>
    </w:p>
    <w:p w14:paraId="543D557B" w14:textId="77777777" w:rsidR="005A1A2C" w:rsidRPr="00251E02" w:rsidRDefault="005A1A2C" w:rsidP="00656362">
      <w:pPr>
        <w:spacing w:line="276" w:lineRule="auto"/>
        <w:rPr>
          <w:rFonts w:ascii="Times New Roman" w:hAnsi="Times New Roman" w:cs="Times New Roman"/>
          <w:lang w:val="es-CO"/>
        </w:rPr>
      </w:pPr>
    </w:p>
    <w:p w14:paraId="43F87C5D" w14:textId="00CAFF65" w:rsidR="00D50A64" w:rsidRDefault="00D50A64" w:rsidP="00656362">
      <w:pPr>
        <w:spacing w:line="276" w:lineRule="auto"/>
        <w:jc w:val="center"/>
        <w:rPr>
          <w:rFonts w:ascii="Times New Roman" w:hAnsi="Times New Roman" w:cs="Times New Roman"/>
          <w:b/>
          <w:lang w:val="es-ES_tradnl"/>
        </w:rPr>
      </w:pPr>
    </w:p>
    <w:p w14:paraId="2EC7D447" w14:textId="77777777" w:rsidR="00D50A64" w:rsidRPr="00571488" w:rsidRDefault="00D50A64" w:rsidP="00656362">
      <w:pPr>
        <w:spacing w:line="276" w:lineRule="auto"/>
        <w:jc w:val="center"/>
        <w:rPr>
          <w:rFonts w:ascii="Times New Roman" w:hAnsi="Times New Roman" w:cs="Times New Roman"/>
          <w:b/>
          <w:lang w:val="es-ES_tradnl"/>
        </w:rPr>
      </w:pPr>
      <w:bookmarkStart w:id="2" w:name="_GoBack"/>
      <w:bookmarkEnd w:id="2"/>
    </w:p>
    <w:p w14:paraId="43276F20" w14:textId="5977B74A" w:rsidR="00D50A64" w:rsidRPr="00571488" w:rsidRDefault="00D50A64" w:rsidP="00656362">
      <w:pPr>
        <w:spacing w:line="276" w:lineRule="auto"/>
        <w:jc w:val="center"/>
        <w:outlineLvl w:val="0"/>
        <w:rPr>
          <w:rFonts w:ascii="Times New Roman" w:hAnsi="Times New Roman" w:cs="Times New Roman"/>
          <w:lang w:val="es-ES_tradnl"/>
        </w:rPr>
      </w:pPr>
      <w:r w:rsidRPr="00571488">
        <w:rPr>
          <w:rFonts w:ascii="Times New Roman" w:hAnsi="Times New Roman" w:cs="Times New Roman"/>
          <w:b/>
          <w:lang w:val="es-ES_tradnl"/>
        </w:rPr>
        <w:t>RA</w:t>
      </w:r>
      <w:r w:rsidR="005D0F13">
        <w:rPr>
          <w:rFonts w:ascii="Times New Roman" w:hAnsi="Times New Roman" w:cs="Times New Roman"/>
          <w:b/>
          <w:lang w:val="es-ES_tradnl"/>
        </w:rPr>
        <w:t>Ú</w:t>
      </w:r>
      <w:r w:rsidRPr="00571488">
        <w:rPr>
          <w:rFonts w:ascii="Times New Roman" w:hAnsi="Times New Roman" w:cs="Times New Roman"/>
          <w:b/>
          <w:lang w:val="es-ES_tradnl"/>
        </w:rPr>
        <w:t>L BUITRAGO ARIAS</w:t>
      </w:r>
    </w:p>
    <w:p w14:paraId="5ADEF577" w14:textId="77777777" w:rsidR="00D50A64" w:rsidRPr="00571488" w:rsidRDefault="00D50A64" w:rsidP="00656362">
      <w:pPr>
        <w:spacing w:line="276" w:lineRule="auto"/>
        <w:jc w:val="center"/>
        <w:rPr>
          <w:rFonts w:ascii="Times New Roman" w:hAnsi="Times New Roman" w:cs="Times New Roman"/>
          <w:b/>
          <w:lang w:val="es-ES_tradnl"/>
        </w:rPr>
      </w:pPr>
      <w:r w:rsidRPr="00571488">
        <w:rPr>
          <w:rFonts w:ascii="Times New Roman" w:hAnsi="Times New Roman" w:cs="Times New Roman"/>
          <w:lang w:val="es-ES_tradnl"/>
        </w:rPr>
        <w:t xml:space="preserve">Secretario General </w:t>
      </w:r>
    </w:p>
    <w:p w14:paraId="367BC414" w14:textId="77777777" w:rsidR="009D14A8" w:rsidRPr="00571488" w:rsidRDefault="009D14A8" w:rsidP="00656362">
      <w:pPr>
        <w:spacing w:line="276" w:lineRule="auto"/>
        <w:rPr>
          <w:rFonts w:ascii="Times New Roman" w:hAnsi="Times New Roman" w:cs="Times New Roman"/>
          <w:b/>
          <w:lang w:val="es-ES_tradnl"/>
        </w:rPr>
      </w:pPr>
    </w:p>
    <w:p w14:paraId="451DF1AE" w14:textId="77777777" w:rsidR="00D50A64" w:rsidRPr="00571488" w:rsidRDefault="00D50A64" w:rsidP="00656362">
      <w:pPr>
        <w:spacing w:line="276" w:lineRule="auto"/>
        <w:jc w:val="center"/>
        <w:rPr>
          <w:rFonts w:ascii="Times New Roman" w:hAnsi="Times New Roman" w:cs="Times New Roman"/>
          <w:b/>
          <w:lang w:val="es-ES_tradnl"/>
        </w:rPr>
      </w:pPr>
    </w:p>
    <w:p w14:paraId="28CD85D1" w14:textId="219911DC" w:rsidR="00D50A64" w:rsidRPr="00571488" w:rsidRDefault="007E2CFD" w:rsidP="007E2CFD">
      <w:pPr>
        <w:tabs>
          <w:tab w:val="left" w:pos="5649"/>
        </w:tabs>
        <w:spacing w:line="276" w:lineRule="auto"/>
        <w:rPr>
          <w:rFonts w:ascii="Times New Roman" w:hAnsi="Times New Roman" w:cs="Times New Roman"/>
          <w:b/>
          <w:lang w:val="es-ES_tradnl"/>
        </w:rPr>
      </w:pPr>
      <w:r w:rsidRPr="00571488">
        <w:rPr>
          <w:rFonts w:ascii="Times New Roman" w:hAnsi="Times New Roman" w:cs="Times New Roman"/>
          <w:b/>
          <w:lang w:val="es-ES_tradnl"/>
        </w:rPr>
        <w:tab/>
      </w:r>
    </w:p>
    <w:p w14:paraId="084EF9D2" w14:textId="3FCA462D" w:rsidR="007E2CFD" w:rsidRDefault="007E2CFD" w:rsidP="007E2CFD">
      <w:pPr>
        <w:tabs>
          <w:tab w:val="left" w:pos="5649"/>
        </w:tabs>
        <w:spacing w:line="276" w:lineRule="auto"/>
        <w:rPr>
          <w:rFonts w:ascii="Times New Roman" w:hAnsi="Times New Roman" w:cs="Times New Roman"/>
          <w:b/>
          <w:lang w:val="es-ES_tradnl"/>
        </w:rPr>
      </w:pPr>
    </w:p>
    <w:p w14:paraId="4DF31074" w14:textId="77777777" w:rsidR="00B80ABD" w:rsidRPr="00571488" w:rsidRDefault="00B80ABD" w:rsidP="007E2CFD">
      <w:pPr>
        <w:tabs>
          <w:tab w:val="left" w:pos="5649"/>
        </w:tabs>
        <w:spacing w:line="276" w:lineRule="auto"/>
        <w:rPr>
          <w:rFonts w:ascii="Times New Roman" w:hAnsi="Times New Roman" w:cs="Times New Roman"/>
          <w:b/>
          <w:lang w:val="es-ES_tradnl"/>
        </w:rPr>
      </w:pPr>
    </w:p>
    <w:p w14:paraId="6F936216" w14:textId="77777777" w:rsidR="00D50A64" w:rsidRPr="00571488" w:rsidRDefault="00D50A64" w:rsidP="00656362">
      <w:pPr>
        <w:spacing w:line="276" w:lineRule="auto"/>
        <w:jc w:val="center"/>
        <w:outlineLvl w:val="0"/>
        <w:rPr>
          <w:rFonts w:ascii="Times New Roman" w:hAnsi="Times New Roman" w:cs="Times New Roman"/>
          <w:lang w:val="es-ES_tradnl"/>
        </w:rPr>
      </w:pPr>
      <w:r w:rsidRPr="00571488">
        <w:rPr>
          <w:rFonts w:ascii="Times New Roman" w:hAnsi="Times New Roman" w:cs="Times New Roman"/>
          <w:b/>
          <w:lang w:val="es-ES_tradnl"/>
        </w:rPr>
        <w:t>JULIANA VALENCIA ANDRADE</w:t>
      </w:r>
    </w:p>
    <w:p w14:paraId="0426EAEB" w14:textId="77777777" w:rsidR="00D50A64" w:rsidRPr="00571488" w:rsidRDefault="00D50A64" w:rsidP="00656362">
      <w:pPr>
        <w:spacing w:line="276" w:lineRule="auto"/>
        <w:jc w:val="center"/>
        <w:rPr>
          <w:rFonts w:ascii="Times New Roman" w:hAnsi="Times New Roman" w:cs="Times New Roman"/>
          <w:lang w:val="es-ES_tradnl"/>
        </w:rPr>
      </w:pPr>
      <w:r w:rsidRPr="00571488">
        <w:rPr>
          <w:rFonts w:ascii="Times New Roman" w:hAnsi="Times New Roman" w:cs="Times New Roman"/>
          <w:lang w:val="es-ES_tradnl"/>
        </w:rPr>
        <w:t xml:space="preserve">Jefe Oficina Asesora Jurídica </w:t>
      </w:r>
    </w:p>
    <w:p w14:paraId="640EF5D6" w14:textId="77777777" w:rsidR="00A3637C" w:rsidRPr="00571488" w:rsidRDefault="00D50A64" w:rsidP="00656362">
      <w:pPr>
        <w:spacing w:line="276" w:lineRule="auto"/>
        <w:jc w:val="center"/>
        <w:rPr>
          <w:rFonts w:ascii="Times New Roman" w:hAnsi="Times New Roman" w:cs="Times New Roman"/>
          <w:b/>
          <w:lang w:val="es-ES_tradnl"/>
        </w:rPr>
      </w:pPr>
      <w:r w:rsidRPr="00571488">
        <w:rPr>
          <w:rFonts w:ascii="Times New Roman" w:hAnsi="Times New Roman" w:cs="Times New Roman"/>
          <w:lang w:val="es-ES_tradnl"/>
        </w:rPr>
        <w:t>Secretaría General</w:t>
      </w:r>
    </w:p>
    <w:p w14:paraId="0E515B23" w14:textId="772CFB52" w:rsidR="00A3637C" w:rsidRDefault="00A3637C" w:rsidP="00902019">
      <w:pPr>
        <w:spacing w:line="276" w:lineRule="auto"/>
        <w:jc w:val="both"/>
        <w:rPr>
          <w:rFonts w:ascii="Times New Roman" w:hAnsi="Times New Roman" w:cs="Times New Roman"/>
          <w:lang w:val="es-CO"/>
        </w:rPr>
      </w:pPr>
    </w:p>
    <w:p w14:paraId="561B4B4B" w14:textId="702470C2" w:rsidR="009C0B8F" w:rsidRDefault="00DA1DCC" w:rsidP="00020B88">
      <w:pPr>
        <w:tabs>
          <w:tab w:val="left" w:pos="1590"/>
        </w:tabs>
        <w:spacing w:line="276" w:lineRule="auto"/>
        <w:jc w:val="both"/>
        <w:rPr>
          <w:rFonts w:ascii="Times New Roman" w:hAnsi="Times New Roman" w:cs="Times New Roman"/>
          <w:sz w:val="18"/>
          <w:lang w:val="es-CO"/>
        </w:rPr>
      </w:pPr>
      <w:r w:rsidRPr="009607E5">
        <w:rPr>
          <w:rFonts w:ascii="Times New Roman" w:hAnsi="Times New Roman" w:cs="Times New Roman"/>
          <w:sz w:val="18"/>
          <w:lang w:val="es-CO"/>
        </w:rPr>
        <w:t>Proyectó:</w:t>
      </w:r>
      <w:r w:rsidR="00196E0B" w:rsidRPr="009607E5">
        <w:rPr>
          <w:rFonts w:ascii="Times New Roman" w:hAnsi="Times New Roman" w:cs="Times New Roman"/>
          <w:sz w:val="18"/>
          <w:lang w:val="es-CO"/>
        </w:rPr>
        <w:t xml:space="preserve">          </w:t>
      </w:r>
      <w:r w:rsidR="000C79E7">
        <w:rPr>
          <w:rFonts w:ascii="Times New Roman" w:hAnsi="Times New Roman" w:cs="Times New Roman"/>
          <w:sz w:val="18"/>
          <w:lang w:val="es-CO"/>
        </w:rPr>
        <w:t xml:space="preserve">  </w:t>
      </w:r>
      <w:r w:rsidR="00196E0B" w:rsidRPr="009607E5">
        <w:rPr>
          <w:rFonts w:ascii="Times New Roman" w:hAnsi="Times New Roman" w:cs="Times New Roman"/>
          <w:sz w:val="18"/>
          <w:lang w:val="es-CO"/>
        </w:rPr>
        <w:t xml:space="preserve">   </w:t>
      </w:r>
      <w:r w:rsidR="00481639" w:rsidRPr="009607E5">
        <w:rPr>
          <w:rFonts w:ascii="Times New Roman" w:hAnsi="Times New Roman" w:cs="Times New Roman"/>
          <w:sz w:val="18"/>
          <w:lang w:val="es-CO"/>
        </w:rPr>
        <w:t>José</w:t>
      </w:r>
      <w:r w:rsidRPr="009607E5">
        <w:rPr>
          <w:rFonts w:ascii="Times New Roman" w:hAnsi="Times New Roman" w:cs="Times New Roman"/>
          <w:sz w:val="18"/>
          <w:lang w:val="es-CO"/>
        </w:rPr>
        <w:t xml:space="preserve"> Vicente Ortiz</w:t>
      </w:r>
      <w:r w:rsidR="009F02FA" w:rsidRPr="009607E5">
        <w:rPr>
          <w:rFonts w:ascii="Times New Roman" w:hAnsi="Times New Roman" w:cs="Times New Roman"/>
          <w:sz w:val="18"/>
          <w:lang w:val="es-CO"/>
        </w:rPr>
        <w:t xml:space="preserve"> – C</w:t>
      </w:r>
      <w:r w:rsidR="00E44B28" w:rsidRPr="009607E5">
        <w:rPr>
          <w:rFonts w:ascii="Times New Roman" w:hAnsi="Times New Roman" w:cs="Times New Roman"/>
          <w:sz w:val="18"/>
          <w:lang w:val="es-CO"/>
        </w:rPr>
        <w:t>ontratista ACDVPR</w:t>
      </w:r>
    </w:p>
    <w:p w14:paraId="4106ADA0" w14:textId="355B6F8A" w:rsidR="009C0B8F" w:rsidRPr="009607E5" w:rsidRDefault="009C0B8F" w:rsidP="00020B88">
      <w:pPr>
        <w:tabs>
          <w:tab w:val="left" w:pos="1590"/>
        </w:tabs>
        <w:spacing w:line="276" w:lineRule="auto"/>
        <w:jc w:val="both"/>
        <w:rPr>
          <w:rFonts w:ascii="Times New Roman" w:hAnsi="Times New Roman" w:cs="Times New Roman"/>
          <w:sz w:val="18"/>
          <w:lang w:val="es-CO"/>
        </w:rPr>
      </w:pPr>
      <w:r>
        <w:rPr>
          <w:rFonts w:ascii="Times New Roman" w:hAnsi="Times New Roman" w:cs="Times New Roman"/>
          <w:sz w:val="18"/>
          <w:lang w:val="es-CO"/>
        </w:rPr>
        <w:t xml:space="preserve">                              Sebastian Tabima  </w:t>
      </w:r>
      <w:r w:rsidRPr="009607E5">
        <w:rPr>
          <w:rFonts w:ascii="Times New Roman" w:hAnsi="Times New Roman" w:cs="Times New Roman"/>
          <w:sz w:val="18"/>
          <w:lang w:val="es-CO"/>
        </w:rPr>
        <w:t>– Contratista ACDVPR</w:t>
      </w:r>
    </w:p>
    <w:p w14:paraId="5A86D000" w14:textId="77777777" w:rsidR="00D65C81" w:rsidRPr="009607E5" w:rsidRDefault="00D65C81" w:rsidP="00902019">
      <w:pPr>
        <w:spacing w:line="276" w:lineRule="auto"/>
        <w:jc w:val="both"/>
        <w:rPr>
          <w:rFonts w:ascii="Times New Roman" w:hAnsi="Times New Roman" w:cs="Times New Roman"/>
          <w:sz w:val="18"/>
          <w:lang w:val="es-CO"/>
        </w:rPr>
      </w:pPr>
    </w:p>
    <w:p w14:paraId="3F6B9AAB" w14:textId="1B450574" w:rsidR="00E44B28" w:rsidRPr="009607E5" w:rsidRDefault="00DA1DCC" w:rsidP="00902019">
      <w:pPr>
        <w:spacing w:line="276" w:lineRule="auto"/>
        <w:jc w:val="both"/>
        <w:rPr>
          <w:rFonts w:ascii="Times New Roman" w:hAnsi="Times New Roman" w:cs="Times New Roman"/>
          <w:sz w:val="18"/>
          <w:lang w:val="es-CO"/>
        </w:rPr>
      </w:pPr>
      <w:r w:rsidRPr="009607E5">
        <w:rPr>
          <w:rFonts w:ascii="Times New Roman" w:hAnsi="Times New Roman" w:cs="Times New Roman"/>
          <w:sz w:val="18"/>
          <w:lang w:val="es-CO"/>
        </w:rPr>
        <w:t xml:space="preserve">Revisó:   </w:t>
      </w:r>
      <w:r w:rsidR="006F7DC1" w:rsidRPr="009607E5">
        <w:rPr>
          <w:rFonts w:ascii="Times New Roman" w:hAnsi="Times New Roman" w:cs="Times New Roman"/>
          <w:sz w:val="18"/>
          <w:lang w:val="es-CO"/>
        </w:rPr>
        <w:tab/>
      </w:r>
      <w:r w:rsidR="000C79E7">
        <w:rPr>
          <w:rFonts w:ascii="Times New Roman" w:hAnsi="Times New Roman" w:cs="Times New Roman"/>
          <w:sz w:val="18"/>
          <w:lang w:val="es-CO"/>
        </w:rPr>
        <w:t xml:space="preserve">               </w:t>
      </w:r>
      <w:r w:rsidR="009F02FA" w:rsidRPr="009607E5">
        <w:rPr>
          <w:rFonts w:ascii="Times New Roman" w:hAnsi="Times New Roman" w:cs="Times New Roman"/>
          <w:sz w:val="18"/>
          <w:lang w:val="es-CO"/>
        </w:rPr>
        <w:t xml:space="preserve">Simona Duran Mazzilli – Contratista ACDVPR </w:t>
      </w:r>
    </w:p>
    <w:p w14:paraId="0B8F2FF9" w14:textId="64CB8DA9" w:rsidR="00386131" w:rsidRPr="009607E5" w:rsidRDefault="007A59E4" w:rsidP="00902019">
      <w:pPr>
        <w:tabs>
          <w:tab w:val="left" w:pos="284"/>
        </w:tabs>
        <w:spacing w:line="276" w:lineRule="auto"/>
        <w:ind w:left="284" w:firstLine="142"/>
        <w:jc w:val="both"/>
        <w:rPr>
          <w:rFonts w:ascii="Times New Roman" w:hAnsi="Times New Roman" w:cs="Times New Roman"/>
          <w:sz w:val="18"/>
          <w:lang w:val="es-CO"/>
        </w:rPr>
      </w:pPr>
      <w:r w:rsidRPr="009607E5">
        <w:rPr>
          <w:rFonts w:ascii="Times New Roman" w:hAnsi="Times New Roman" w:cs="Times New Roman"/>
          <w:sz w:val="18"/>
          <w:lang w:val="es-CO"/>
        </w:rPr>
        <w:tab/>
      </w:r>
      <w:r w:rsidR="00E72B18" w:rsidRPr="009607E5">
        <w:rPr>
          <w:rFonts w:ascii="Times New Roman" w:hAnsi="Times New Roman" w:cs="Times New Roman"/>
          <w:sz w:val="18"/>
          <w:lang w:val="es-CO"/>
        </w:rPr>
        <w:tab/>
      </w:r>
      <w:r w:rsidR="00386131" w:rsidRPr="009607E5">
        <w:rPr>
          <w:rFonts w:ascii="Times New Roman" w:hAnsi="Times New Roman" w:cs="Times New Roman"/>
          <w:sz w:val="18"/>
          <w:lang w:val="es-CO"/>
        </w:rPr>
        <w:t xml:space="preserve">Natalia Fiallo - </w:t>
      </w:r>
      <w:r w:rsidR="009F02FA" w:rsidRPr="009607E5">
        <w:rPr>
          <w:rFonts w:ascii="Times New Roman" w:hAnsi="Times New Roman" w:cs="Times New Roman"/>
          <w:sz w:val="18"/>
          <w:lang w:val="es-CO"/>
        </w:rPr>
        <w:t>C</w:t>
      </w:r>
      <w:r w:rsidR="00386131" w:rsidRPr="009607E5">
        <w:rPr>
          <w:rFonts w:ascii="Times New Roman" w:hAnsi="Times New Roman" w:cs="Times New Roman"/>
          <w:sz w:val="18"/>
          <w:lang w:val="es-CO"/>
        </w:rPr>
        <w:t xml:space="preserve">ontratista ACDVPR </w:t>
      </w:r>
    </w:p>
    <w:p w14:paraId="0719A10F" w14:textId="1B3F8C80" w:rsidR="00DA1DCC" w:rsidRDefault="00DA1DCC" w:rsidP="00902019">
      <w:pPr>
        <w:tabs>
          <w:tab w:val="left" w:pos="284"/>
        </w:tabs>
        <w:spacing w:line="276" w:lineRule="auto"/>
        <w:ind w:left="1416"/>
        <w:jc w:val="both"/>
        <w:rPr>
          <w:rFonts w:ascii="Times New Roman" w:hAnsi="Times New Roman" w:cs="Times New Roman"/>
          <w:sz w:val="18"/>
          <w:lang w:val="es-CO"/>
        </w:rPr>
      </w:pPr>
      <w:r w:rsidRPr="009607E5">
        <w:rPr>
          <w:rFonts w:ascii="Times New Roman" w:hAnsi="Times New Roman" w:cs="Times New Roman"/>
          <w:sz w:val="18"/>
          <w:lang w:val="es-CO"/>
        </w:rPr>
        <w:t>María del Mar Díaz - Contratista de la Oficina Asesora de Jurídica de la Secretaría General de la Alcaldía</w:t>
      </w:r>
      <w:r w:rsidR="00E14346" w:rsidRPr="009607E5">
        <w:rPr>
          <w:rFonts w:ascii="Times New Roman" w:hAnsi="Times New Roman" w:cs="Times New Roman"/>
          <w:sz w:val="18"/>
          <w:lang w:val="es-CO"/>
        </w:rPr>
        <w:t xml:space="preserve"> Mayor de</w:t>
      </w:r>
      <w:r w:rsidRPr="009607E5">
        <w:rPr>
          <w:rFonts w:ascii="Times New Roman" w:hAnsi="Times New Roman" w:cs="Times New Roman"/>
          <w:sz w:val="18"/>
          <w:lang w:val="es-CO"/>
        </w:rPr>
        <w:t xml:space="preserve"> Bogotá, D.C.</w:t>
      </w:r>
    </w:p>
    <w:p w14:paraId="35F8BF54" w14:textId="77777777" w:rsidR="00D6545C" w:rsidRDefault="00D6545C" w:rsidP="00D6545C">
      <w:pPr>
        <w:tabs>
          <w:tab w:val="left" w:pos="284"/>
        </w:tabs>
        <w:spacing w:line="276" w:lineRule="auto"/>
        <w:ind w:left="1416"/>
        <w:jc w:val="both"/>
        <w:rPr>
          <w:rFonts w:ascii="Times New Roman" w:hAnsi="Times New Roman" w:cs="Times New Roman"/>
          <w:sz w:val="18"/>
          <w:lang w:val="es-CO"/>
        </w:rPr>
      </w:pPr>
      <w:bookmarkStart w:id="3" w:name="_Hlk9501620"/>
      <w:r w:rsidRPr="00D6545C">
        <w:rPr>
          <w:rFonts w:ascii="Times New Roman" w:hAnsi="Times New Roman" w:cs="Times New Roman"/>
          <w:sz w:val="18"/>
          <w:lang w:val="es-CO"/>
        </w:rPr>
        <w:t>Diana Marcela Rivera Morato</w:t>
      </w:r>
      <w:r>
        <w:rPr>
          <w:rFonts w:ascii="Times New Roman" w:hAnsi="Times New Roman" w:cs="Times New Roman"/>
          <w:sz w:val="18"/>
          <w:lang w:val="es-CO"/>
        </w:rPr>
        <w:t xml:space="preserve"> - </w:t>
      </w:r>
      <w:r w:rsidRPr="009607E5">
        <w:rPr>
          <w:rFonts w:ascii="Times New Roman" w:hAnsi="Times New Roman" w:cs="Times New Roman"/>
          <w:sz w:val="18"/>
          <w:lang w:val="es-CO"/>
        </w:rPr>
        <w:t>Contratista de la Oficina Asesora de Jurídica de la Secretaría General de la Alcaldía Mayor de Bogotá, D.C.</w:t>
      </w:r>
    </w:p>
    <w:bookmarkEnd w:id="3"/>
    <w:p w14:paraId="6E88C0A4" w14:textId="77777777" w:rsidR="00902019" w:rsidRPr="009607E5" w:rsidRDefault="00902019" w:rsidP="00902019">
      <w:pPr>
        <w:tabs>
          <w:tab w:val="left" w:pos="284"/>
          <w:tab w:val="left" w:pos="426"/>
          <w:tab w:val="left" w:pos="2576"/>
        </w:tabs>
        <w:spacing w:line="276" w:lineRule="auto"/>
        <w:ind w:left="1416"/>
        <w:jc w:val="both"/>
        <w:rPr>
          <w:rFonts w:ascii="Times New Roman" w:hAnsi="Times New Roman" w:cs="Times New Roman"/>
          <w:sz w:val="18"/>
          <w:lang w:val="es-CO"/>
        </w:rPr>
      </w:pPr>
    </w:p>
    <w:p w14:paraId="640DEC4C" w14:textId="700680E8" w:rsidR="00386131" w:rsidRPr="009607E5" w:rsidRDefault="00DA1DCC" w:rsidP="00902019">
      <w:pPr>
        <w:spacing w:line="276" w:lineRule="auto"/>
        <w:ind w:left="1416" w:hanging="1416"/>
        <w:jc w:val="both"/>
        <w:rPr>
          <w:rFonts w:ascii="Times New Roman" w:hAnsi="Times New Roman" w:cs="Times New Roman"/>
          <w:sz w:val="18"/>
          <w:lang w:val="es-CO"/>
        </w:rPr>
      </w:pPr>
      <w:r w:rsidRPr="009607E5">
        <w:rPr>
          <w:rFonts w:ascii="Times New Roman" w:hAnsi="Times New Roman" w:cs="Times New Roman"/>
          <w:sz w:val="18"/>
          <w:lang w:val="es-CO"/>
        </w:rPr>
        <w:t>Aprobó:</w:t>
      </w:r>
      <w:bookmarkStart w:id="4" w:name="OLE_LINK7"/>
      <w:bookmarkStart w:id="5" w:name="OLE_LINK8"/>
      <w:bookmarkEnd w:id="4"/>
      <w:bookmarkEnd w:id="5"/>
      <w:r w:rsidR="007A59E4" w:rsidRPr="009607E5">
        <w:rPr>
          <w:rFonts w:ascii="Times New Roman" w:hAnsi="Times New Roman" w:cs="Times New Roman"/>
          <w:sz w:val="18"/>
          <w:lang w:val="es-CO"/>
        </w:rPr>
        <w:tab/>
      </w:r>
      <w:r w:rsidRPr="009607E5">
        <w:rPr>
          <w:rFonts w:ascii="Times New Roman" w:hAnsi="Times New Roman" w:cs="Times New Roman"/>
          <w:sz w:val="18"/>
          <w:lang w:val="es-CO"/>
        </w:rPr>
        <w:t>Juliana Valencia Andrade – Jefe de la Oficina Asesora de Jurídica de la Secretaría General de la Alcaldía Mayor de Bogotá, D.C</w:t>
      </w:r>
    </w:p>
    <w:p w14:paraId="5C936327" w14:textId="2EE65A19" w:rsidR="00386131" w:rsidRPr="009C0B8F" w:rsidRDefault="00386131" w:rsidP="009C0B8F">
      <w:pPr>
        <w:spacing w:line="276" w:lineRule="auto"/>
        <w:ind w:left="1416" w:firstLine="4"/>
        <w:jc w:val="both"/>
        <w:rPr>
          <w:rFonts w:ascii="Times New Roman" w:hAnsi="Times New Roman" w:cs="Times New Roman"/>
          <w:sz w:val="18"/>
          <w:lang w:val="es-CO"/>
        </w:rPr>
      </w:pPr>
      <w:r w:rsidRPr="009607E5">
        <w:rPr>
          <w:rFonts w:ascii="Times New Roman" w:hAnsi="Times New Roman" w:cs="Times New Roman"/>
          <w:sz w:val="18"/>
          <w:lang w:val="es-CO"/>
        </w:rPr>
        <w:t xml:space="preserve">Gustavo Alberto Quintero Ardila – Alto Consejero para los Derechos de las Víctimas, la Paz y la Reconciliación </w:t>
      </w:r>
    </w:p>
    <w:sectPr w:rsidR="00386131" w:rsidRPr="009C0B8F" w:rsidSect="000D6623">
      <w:headerReference w:type="default" r:id="rId8"/>
      <w:footerReference w:type="default" r:id="rId9"/>
      <w:headerReference w:type="first" r:id="rId10"/>
      <w:footerReference w:type="first" r:id="rId11"/>
      <w:pgSz w:w="12240" w:h="15840"/>
      <w:pgMar w:top="3504"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FF8D3" w14:textId="77777777" w:rsidR="002612D4" w:rsidRDefault="002612D4" w:rsidP="00A3637C">
      <w:r>
        <w:separator/>
      </w:r>
    </w:p>
  </w:endnote>
  <w:endnote w:type="continuationSeparator" w:id="0">
    <w:p w14:paraId="14F3D0A4" w14:textId="77777777" w:rsidR="002612D4" w:rsidRDefault="002612D4" w:rsidP="00A3637C">
      <w:r>
        <w:continuationSeparator/>
      </w:r>
    </w:p>
  </w:endnote>
  <w:endnote w:type="continuationNotice" w:id="1">
    <w:p w14:paraId="23D18962" w14:textId="77777777" w:rsidR="002612D4" w:rsidRDefault="0026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70B4" w14:textId="77777777" w:rsidR="00693DA8" w:rsidRDefault="00693DA8" w:rsidP="00A3637C">
    <w:r w:rsidRPr="00A3738C">
      <w:rPr>
        <w:noProof/>
        <w:lang w:val="es-ES" w:eastAsia="es-ES"/>
      </w:rPr>
      <w:drawing>
        <wp:inline distT="0" distB="0" distL="0" distR="0" wp14:anchorId="2CEF4CE9" wp14:editId="73664B0D">
          <wp:extent cx="1219200" cy="819150"/>
          <wp:effectExtent l="0" t="0" r="0" b="0"/>
          <wp:docPr id="17"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t xml:space="preserve">                                                                                    </w:t>
    </w:r>
    <w:r w:rsidRPr="00A3738C">
      <w:rPr>
        <w:noProof/>
        <w:lang w:val="es-ES" w:eastAsia="es-ES"/>
      </w:rPr>
      <w:drawing>
        <wp:inline distT="0" distB="0" distL="0" distR="0" wp14:anchorId="365A2BB5" wp14:editId="3C4B8D81">
          <wp:extent cx="1047750" cy="723900"/>
          <wp:effectExtent l="0" t="0" r="0" b="0"/>
          <wp:docPr id="18"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r>
      <w:t xml:space="preserve">                                                         </w:t>
    </w:r>
  </w:p>
  <w:p w14:paraId="58EF82C7" w14:textId="77777777" w:rsidR="00693DA8" w:rsidRDefault="00693DA8" w:rsidP="00A3637C">
    <w:pPr>
      <w:pStyle w:val="Piedepgina"/>
      <w:ind w:left="720"/>
      <w:jc w:val="center"/>
      <w:rPr>
        <w:rFonts w:ascii="Arial" w:hAnsi="Arial" w:cs="Arial"/>
        <w:sz w:val="16"/>
        <w:szCs w:val="16"/>
      </w:rPr>
    </w:pPr>
  </w:p>
  <w:p w14:paraId="777900E1" w14:textId="77777777" w:rsidR="00693DA8" w:rsidRDefault="00693DA8" w:rsidP="00656362">
    <w:pPr>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proofErr w:type="spellStart"/>
    <w:r w:rsidRPr="0095257A">
      <w:rPr>
        <w:rFonts w:ascii="Arial" w:hAnsi="Arial" w:cs="Arial"/>
        <w:sz w:val="16"/>
        <w:szCs w:val="16"/>
      </w:rPr>
      <w:t>Versión</w:t>
    </w:r>
    <w:proofErr w:type="spellEnd"/>
    <w:r w:rsidRPr="0095257A">
      <w:rPr>
        <w:rFonts w:ascii="Arial" w:hAnsi="Arial" w:cs="Arial"/>
        <w:sz w:val="16"/>
        <w:szCs w:val="16"/>
      </w:rPr>
      <w:t xml:space="preserve">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DA17" w14:textId="77777777" w:rsidR="00693DA8" w:rsidRDefault="00693DA8" w:rsidP="00A3637C">
    <w:r w:rsidRPr="00A3738C">
      <w:rPr>
        <w:noProof/>
        <w:lang w:val="es-ES" w:eastAsia="es-ES"/>
      </w:rPr>
      <w:drawing>
        <wp:inline distT="0" distB="0" distL="0" distR="0" wp14:anchorId="10079890" wp14:editId="0E74882F">
          <wp:extent cx="1219200" cy="819150"/>
          <wp:effectExtent l="0" t="0" r="0" b="0"/>
          <wp:docPr id="2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t xml:space="preserve">                                                                                      </w:t>
    </w:r>
    <w:r w:rsidRPr="00A3738C">
      <w:rPr>
        <w:noProof/>
        <w:lang w:val="es-ES" w:eastAsia="es-ES"/>
      </w:rPr>
      <w:drawing>
        <wp:inline distT="0" distB="0" distL="0" distR="0" wp14:anchorId="27992B92" wp14:editId="3A29583B">
          <wp:extent cx="1047750" cy="723900"/>
          <wp:effectExtent l="0" t="0" r="0" b="0"/>
          <wp:docPr id="2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14:paraId="1EF94B65" w14:textId="77777777" w:rsidR="00693DA8" w:rsidRDefault="00693DA8" w:rsidP="00A3637C">
    <w:pPr>
      <w:pStyle w:val="Piedepgina"/>
      <w:ind w:left="720"/>
      <w:jc w:val="center"/>
      <w:rPr>
        <w:rFonts w:ascii="Arial" w:hAnsi="Arial" w:cs="Arial"/>
        <w:sz w:val="16"/>
        <w:szCs w:val="16"/>
      </w:rPr>
    </w:pPr>
  </w:p>
  <w:p w14:paraId="5CCE2D85" w14:textId="77777777" w:rsidR="00693DA8" w:rsidRDefault="00693DA8" w:rsidP="00656362">
    <w:pPr>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proofErr w:type="spellStart"/>
    <w:r w:rsidRPr="0095257A">
      <w:rPr>
        <w:rFonts w:ascii="Arial" w:hAnsi="Arial" w:cs="Arial"/>
        <w:sz w:val="16"/>
        <w:szCs w:val="16"/>
      </w:rPr>
      <w:t>Versión</w:t>
    </w:r>
    <w:proofErr w:type="spellEnd"/>
    <w:r w:rsidRPr="0095257A">
      <w:rPr>
        <w:rFonts w:ascii="Arial" w:hAnsi="Arial" w:cs="Arial"/>
        <w:sz w:val="16"/>
        <w:szCs w:val="16"/>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ED2D" w14:textId="77777777" w:rsidR="002612D4" w:rsidRDefault="002612D4" w:rsidP="00A3637C">
      <w:r>
        <w:separator/>
      </w:r>
    </w:p>
  </w:footnote>
  <w:footnote w:type="continuationSeparator" w:id="0">
    <w:p w14:paraId="77555642" w14:textId="77777777" w:rsidR="002612D4" w:rsidRDefault="002612D4" w:rsidP="00A3637C">
      <w:r>
        <w:continuationSeparator/>
      </w:r>
    </w:p>
  </w:footnote>
  <w:footnote w:type="continuationNotice" w:id="1">
    <w:p w14:paraId="32E0C5DF" w14:textId="77777777" w:rsidR="002612D4" w:rsidRDefault="002612D4"/>
  </w:footnote>
  <w:footnote w:id="2">
    <w:p w14:paraId="5F2AA141" w14:textId="3774EFF5" w:rsidR="00693DA8" w:rsidRPr="008668FD" w:rsidRDefault="00693DA8" w:rsidP="001C3B56">
      <w:pPr>
        <w:rPr>
          <w:rFonts w:ascii="Arial" w:hAnsi="Arial" w:cs="Arial"/>
          <w:sz w:val="16"/>
          <w:szCs w:val="16"/>
          <w:vertAlign w:val="superscript"/>
          <w:lang w:val="es-ES_tradnl"/>
        </w:rPr>
      </w:pPr>
      <w:r w:rsidRPr="00C27245">
        <w:rPr>
          <w:rStyle w:val="Refdenotaalpie"/>
          <w:rFonts w:ascii="Arial" w:hAnsi="Arial" w:cs="Arial"/>
          <w:sz w:val="16"/>
          <w:szCs w:val="16"/>
          <w:lang w:val="es-ES_tradnl"/>
        </w:rPr>
        <w:footnoteRef/>
      </w:r>
      <w:r w:rsidRPr="00C27245">
        <w:rPr>
          <w:rFonts w:ascii="Arial" w:hAnsi="Arial" w:cs="Arial"/>
          <w:sz w:val="16"/>
          <w:szCs w:val="16"/>
          <w:lang w:val="es-ES_tradnl"/>
        </w:rPr>
        <w:t xml:space="preserve"> Constitución Política de Colombia de1991, art. 2</w:t>
      </w:r>
    </w:p>
  </w:footnote>
  <w:footnote w:id="3">
    <w:p w14:paraId="017921F2" w14:textId="06A91477" w:rsidR="00693DA8" w:rsidRPr="008668FD" w:rsidRDefault="00693DA8" w:rsidP="001C3B56">
      <w:pPr>
        <w:rPr>
          <w:rFonts w:ascii="Arial" w:hAnsi="Arial" w:cs="Arial"/>
          <w:sz w:val="16"/>
          <w:szCs w:val="16"/>
          <w:vertAlign w:val="superscript"/>
          <w:lang w:val="es-ES_tradnl"/>
        </w:rPr>
      </w:pPr>
      <w:r w:rsidRPr="00C27245">
        <w:rPr>
          <w:rStyle w:val="Refdenotaalpie"/>
          <w:rFonts w:ascii="Arial" w:hAnsi="Arial" w:cs="Arial"/>
          <w:sz w:val="16"/>
          <w:szCs w:val="16"/>
          <w:lang w:val="es-ES_tradnl"/>
        </w:rPr>
        <w:footnoteRef/>
      </w:r>
      <w:r w:rsidRPr="00C27245">
        <w:rPr>
          <w:rFonts w:ascii="Arial" w:hAnsi="Arial" w:cs="Arial"/>
          <w:sz w:val="16"/>
          <w:szCs w:val="16"/>
          <w:vertAlign w:val="superscript"/>
          <w:lang w:val="es-ES_tradnl"/>
        </w:rPr>
        <w:t xml:space="preserve"> </w:t>
      </w:r>
      <w:r w:rsidRPr="00C27245">
        <w:rPr>
          <w:rFonts w:ascii="Arial" w:hAnsi="Arial" w:cs="Arial"/>
          <w:sz w:val="16"/>
          <w:szCs w:val="16"/>
          <w:lang w:val="es-ES_tradnl"/>
        </w:rPr>
        <w:t>Cfr. Corte Constitucional</w:t>
      </w:r>
      <w:r w:rsidRPr="00C27245">
        <w:rPr>
          <w:rFonts w:ascii="Arial" w:hAnsi="Arial" w:cs="Arial"/>
          <w:bCs/>
          <w:sz w:val="16"/>
          <w:szCs w:val="16"/>
          <w:bdr w:val="none" w:sz="0" w:space="0" w:color="auto" w:frame="1"/>
          <w:lang w:val="es-ES_tradnl"/>
        </w:rPr>
        <w:t xml:space="preserve">, Sentencia C-150 de </w:t>
      </w:r>
      <w:r w:rsidRPr="00C27245">
        <w:rPr>
          <w:rFonts w:ascii="Arial" w:hAnsi="Arial" w:cs="Arial"/>
          <w:bCs/>
          <w:iCs/>
          <w:sz w:val="16"/>
          <w:szCs w:val="16"/>
          <w:bdr w:val="none" w:sz="0" w:space="0" w:color="auto" w:frame="1"/>
          <w:lang w:val="es-ES_tradnl"/>
        </w:rPr>
        <w:t>20</w:t>
      </w:r>
      <w:r w:rsidRPr="00C27245">
        <w:rPr>
          <w:rFonts w:ascii="Arial" w:hAnsi="Arial" w:cs="Arial"/>
          <w:bCs/>
          <w:sz w:val="16"/>
          <w:szCs w:val="16"/>
          <w:bdr w:val="none" w:sz="0" w:space="0" w:color="auto" w:frame="1"/>
          <w:lang w:val="es-ES_tradnl"/>
        </w:rPr>
        <w:t>15.</w:t>
      </w:r>
    </w:p>
  </w:footnote>
  <w:footnote w:id="4">
    <w:p w14:paraId="1F17E089" w14:textId="77777777" w:rsidR="00693DA8" w:rsidRPr="008668FD" w:rsidRDefault="00693DA8" w:rsidP="008668FD">
      <w:pPr>
        <w:jc w:val="both"/>
        <w:rPr>
          <w:rFonts w:ascii="Arial" w:hAnsi="Arial" w:cs="Arial"/>
          <w:sz w:val="16"/>
          <w:szCs w:val="16"/>
          <w:lang w:val="es-ES_tradnl"/>
        </w:rPr>
      </w:pPr>
      <w:r w:rsidRPr="00C27245">
        <w:rPr>
          <w:rStyle w:val="Refdenotaalpie"/>
          <w:rFonts w:ascii="Arial" w:hAnsi="Arial" w:cs="Arial"/>
          <w:sz w:val="16"/>
          <w:szCs w:val="16"/>
        </w:rPr>
        <w:footnoteRef/>
      </w:r>
      <w:r w:rsidRPr="00C27245">
        <w:rPr>
          <w:rFonts w:ascii="Arial" w:hAnsi="Arial" w:cs="Arial"/>
          <w:sz w:val="16"/>
          <w:szCs w:val="16"/>
          <w:vertAlign w:val="superscript"/>
          <w:lang w:val="es-ES"/>
        </w:rPr>
        <w:t xml:space="preserve"> </w:t>
      </w:r>
      <w:r w:rsidRPr="00C27245">
        <w:rPr>
          <w:rFonts w:ascii="Arial" w:hAnsi="Arial" w:cs="Arial"/>
          <w:iCs/>
          <w:sz w:val="16"/>
          <w:szCs w:val="16"/>
          <w:bdr w:val="none" w:sz="0" w:space="0" w:color="auto" w:frame="1"/>
          <w:lang w:val="es-ES"/>
        </w:rPr>
        <w:t>Ley 1448, 2011,</w:t>
      </w:r>
      <w:r w:rsidRPr="00C27245">
        <w:rPr>
          <w:rFonts w:ascii="Arial" w:hAnsi="Arial" w:cs="Arial"/>
          <w:sz w:val="16"/>
          <w:szCs w:val="16"/>
          <w:shd w:val="clear" w:color="auto" w:fill="FFFFFF"/>
          <w:lang w:val="es-ES"/>
        </w:rPr>
        <w:t xml:space="preserve"> art. 192</w:t>
      </w:r>
    </w:p>
  </w:footnote>
  <w:footnote w:id="5">
    <w:p w14:paraId="720DB445" w14:textId="77777777" w:rsidR="00693DA8" w:rsidRPr="00FD78ED" w:rsidRDefault="00693DA8" w:rsidP="008668FD">
      <w:pPr>
        <w:jc w:val="both"/>
        <w:rPr>
          <w:rFonts w:ascii="Times New Roman" w:hAnsi="Times New Roman" w:cs="Times New Roman"/>
          <w:sz w:val="20"/>
          <w:szCs w:val="20"/>
          <w:lang w:val="es-CO"/>
        </w:rPr>
      </w:pPr>
      <w:r w:rsidRPr="00FD78ED">
        <w:rPr>
          <w:rStyle w:val="Caracteresdenotaalpie"/>
          <w:rFonts w:ascii="Times New Roman" w:hAnsi="Times New Roman" w:cs="Times New Roman"/>
          <w:sz w:val="20"/>
          <w:szCs w:val="20"/>
          <w:vertAlign w:val="superscript"/>
        </w:rPr>
        <w:footnoteRef/>
      </w:r>
      <w:r w:rsidRPr="00FD78ED">
        <w:rPr>
          <w:rStyle w:val="Caracteresdenotaalpie"/>
          <w:rFonts w:ascii="Times New Roman" w:hAnsi="Times New Roman" w:cs="Times New Roman"/>
          <w:sz w:val="20"/>
          <w:szCs w:val="20"/>
          <w:vertAlign w:val="superscript"/>
          <w:lang w:val="es-ES"/>
        </w:rPr>
        <w:t xml:space="preserve"> </w:t>
      </w:r>
      <w:r w:rsidRPr="00FD78ED">
        <w:rPr>
          <w:rFonts w:ascii="Times New Roman" w:hAnsi="Times New Roman" w:cs="Times New Roman"/>
          <w:bCs/>
          <w:sz w:val="20"/>
          <w:szCs w:val="20"/>
          <w:shd w:val="clear" w:color="auto" w:fill="FFFFFF"/>
          <w:lang w:val="es-ES"/>
        </w:rPr>
        <w:t>Decreto Único Reglamentario 1084, 2015,</w:t>
      </w:r>
      <w:r w:rsidRPr="00FD78ED">
        <w:rPr>
          <w:rFonts w:ascii="Times New Roman" w:hAnsi="Times New Roman" w:cs="Times New Roman"/>
          <w:bCs/>
          <w:iCs/>
          <w:sz w:val="20"/>
          <w:szCs w:val="20"/>
          <w:shd w:val="clear" w:color="auto" w:fill="FFFFFF"/>
          <w:lang w:val="es-ES_tradnl"/>
        </w:rPr>
        <w:t xml:space="preserve"> </w:t>
      </w:r>
      <w:r w:rsidRPr="00FD78ED">
        <w:rPr>
          <w:rFonts w:ascii="Times New Roman" w:hAnsi="Times New Roman" w:cs="Times New Roman"/>
          <w:sz w:val="20"/>
          <w:szCs w:val="20"/>
          <w:lang w:val="es-ES"/>
        </w:rPr>
        <w:t xml:space="preserve">art. </w:t>
      </w:r>
      <w:r w:rsidRPr="00FD78ED">
        <w:rPr>
          <w:rFonts w:ascii="Times New Roman" w:hAnsi="Times New Roman" w:cs="Times New Roman"/>
          <w:bCs/>
          <w:sz w:val="20"/>
          <w:szCs w:val="20"/>
          <w:shd w:val="clear" w:color="auto" w:fill="FFFFFF"/>
          <w:lang w:val="es-ES"/>
        </w:rPr>
        <w:t>2.2.9.1.2</w:t>
      </w:r>
    </w:p>
  </w:footnote>
  <w:footnote w:id="6">
    <w:p w14:paraId="12C9B1DE" w14:textId="77777777" w:rsidR="00693DA8" w:rsidRPr="00FD78ED" w:rsidRDefault="00693DA8" w:rsidP="008668FD">
      <w:pPr>
        <w:pStyle w:val="Notaalpie"/>
        <w:spacing w:after="0" w:line="240" w:lineRule="auto"/>
        <w:jc w:val="both"/>
        <w:rPr>
          <w:rFonts w:ascii="Times New Roman" w:hAnsi="Times New Roman" w:cs="Times New Roman"/>
          <w:sz w:val="20"/>
          <w:szCs w:val="20"/>
          <w:vertAlign w:val="superscript"/>
        </w:rPr>
      </w:pPr>
      <w:r w:rsidRPr="00FD78ED">
        <w:rPr>
          <w:rStyle w:val="Caracteresdenotaalpie"/>
          <w:rFonts w:ascii="Times New Roman" w:hAnsi="Times New Roman" w:cs="Times New Roman"/>
          <w:sz w:val="20"/>
          <w:szCs w:val="20"/>
          <w:vertAlign w:val="superscript"/>
        </w:rPr>
        <w:footnoteRef/>
      </w:r>
      <w:r w:rsidRPr="00FD78ED">
        <w:rPr>
          <w:rStyle w:val="Caracteresdenotaalpie"/>
          <w:rFonts w:ascii="Times New Roman" w:hAnsi="Times New Roman" w:cs="Times New Roman"/>
          <w:sz w:val="20"/>
          <w:szCs w:val="20"/>
          <w:vertAlign w:val="superscript"/>
        </w:rPr>
        <w:t xml:space="preserve"> </w:t>
      </w:r>
      <w:r w:rsidRPr="00FD78ED">
        <w:rPr>
          <w:rFonts w:ascii="Times New Roman" w:hAnsi="Times New Roman" w:cs="Times New Roman"/>
          <w:iCs/>
          <w:sz w:val="20"/>
          <w:szCs w:val="20"/>
          <w:bdr w:val="none" w:sz="0" w:space="0" w:color="auto" w:frame="1"/>
        </w:rPr>
        <w:t xml:space="preserve">Ley 1448, 2011, </w:t>
      </w:r>
      <w:r w:rsidRPr="00FD78ED">
        <w:rPr>
          <w:rFonts w:ascii="Times New Roman" w:hAnsi="Times New Roman" w:cs="Times New Roman"/>
          <w:sz w:val="20"/>
          <w:szCs w:val="20"/>
        </w:rPr>
        <w:t>art. 194.</w:t>
      </w:r>
    </w:p>
  </w:footnote>
  <w:footnote w:id="7">
    <w:p w14:paraId="5EB95801" w14:textId="77777777" w:rsidR="00693DA8" w:rsidRPr="00FD78ED" w:rsidRDefault="00693DA8" w:rsidP="008668FD">
      <w:pPr>
        <w:pStyle w:val="Notaalpie"/>
        <w:spacing w:after="0" w:line="240" w:lineRule="auto"/>
        <w:rPr>
          <w:rFonts w:ascii="Times New Roman" w:hAnsi="Times New Roman" w:cs="Times New Roman"/>
          <w:sz w:val="20"/>
          <w:szCs w:val="20"/>
          <w:shd w:val="clear" w:color="auto" w:fill="FFFFFF"/>
        </w:rPr>
      </w:pPr>
      <w:r w:rsidRPr="00FD78ED">
        <w:rPr>
          <w:rStyle w:val="Refdenotaalpie1"/>
          <w:rFonts w:ascii="Times New Roman" w:hAnsi="Times New Roman" w:cs="Times New Roman"/>
          <w:sz w:val="20"/>
          <w:szCs w:val="20"/>
        </w:rPr>
        <w:footnoteRef/>
      </w:r>
      <w:r w:rsidRPr="00FD78ED">
        <w:rPr>
          <w:rStyle w:val="Refdenotaalpie1"/>
          <w:rFonts w:ascii="Times New Roman" w:hAnsi="Times New Roman" w:cs="Times New Roman"/>
          <w:sz w:val="20"/>
          <w:szCs w:val="20"/>
        </w:rPr>
        <w:t xml:space="preserve"> </w:t>
      </w:r>
      <w:r w:rsidRPr="00FD78ED">
        <w:rPr>
          <w:rFonts w:ascii="Times New Roman" w:hAnsi="Times New Roman" w:cs="Times New Roman"/>
          <w:bCs/>
          <w:color w:val="000000"/>
          <w:sz w:val="20"/>
          <w:szCs w:val="20"/>
          <w:shd w:val="clear" w:color="auto" w:fill="FFFFFF"/>
        </w:rPr>
        <w:t xml:space="preserve">Decreto Único Reglamentario 1084, 2015, </w:t>
      </w:r>
      <w:r w:rsidRPr="00FD78ED">
        <w:rPr>
          <w:rFonts w:ascii="Times New Roman" w:hAnsi="Times New Roman" w:cs="Times New Roman"/>
          <w:sz w:val="20"/>
          <w:szCs w:val="20"/>
        </w:rPr>
        <w:t>art.</w:t>
      </w:r>
      <w:r w:rsidRPr="00FD78ED">
        <w:rPr>
          <w:rFonts w:ascii="Times New Roman" w:hAnsi="Times New Roman" w:cs="Times New Roman"/>
          <w:bCs/>
          <w:color w:val="000000"/>
          <w:sz w:val="20"/>
          <w:szCs w:val="20"/>
          <w:shd w:val="clear" w:color="auto" w:fill="FFFFFF"/>
        </w:rPr>
        <w:t xml:space="preserve"> 2.2.9.3.13</w:t>
      </w:r>
    </w:p>
  </w:footnote>
  <w:footnote w:id="8">
    <w:p w14:paraId="07720DB6" w14:textId="77777777" w:rsidR="00693DA8" w:rsidRPr="008668FD" w:rsidRDefault="00693DA8" w:rsidP="008668FD">
      <w:pPr>
        <w:pStyle w:val="Textonotapie"/>
        <w:rPr>
          <w:rFonts w:ascii="Arial" w:hAnsi="Arial" w:cs="Arial"/>
          <w:sz w:val="16"/>
          <w:szCs w:val="16"/>
          <w:lang w:val="es-CO"/>
        </w:rPr>
      </w:pPr>
      <w:r w:rsidRPr="00FD78ED">
        <w:rPr>
          <w:rStyle w:val="Refdenotaalpie"/>
          <w:rFonts w:ascii="Times New Roman" w:hAnsi="Times New Roman" w:cs="Times New Roman"/>
        </w:rPr>
        <w:footnoteRef/>
      </w:r>
      <w:r w:rsidRPr="00FD78ED">
        <w:rPr>
          <w:rFonts w:ascii="Times New Roman" w:hAnsi="Times New Roman" w:cs="Times New Roman"/>
          <w:lang w:val="es-CO"/>
        </w:rPr>
        <w:t xml:space="preserve"> </w:t>
      </w:r>
      <w:r w:rsidRPr="00FD78ED">
        <w:rPr>
          <w:rFonts w:ascii="Times New Roman" w:hAnsi="Times New Roman" w:cs="Times New Roman"/>
          <w:bCs/>
          <w:lang w:val="es-CO"/>
        </w:rPr>
        <w:t xml:space="preserve">Decreto Único Reglamentario 1084, 2015, </w:t>
      </w:r>
      <w:r w:rsidRPr="00FD78ED">
        <w:rPr>
          <w:rFonts w:ascii="Times New Roman" w:hAnsi="Times New Roman" w:cs="Times New Roman"/>
          <w:lang w:val="es-CO"/>
        </w:rPr>
        <w:t>art.</w:t>
      </w:r>
      <w:r w:rsidRPr="00FD78ED">
        <w:rPr>
          <w:rFonts w:ascii="Times New Roman" w:hAnsi="Times New Roman" w:cs="Times New Roman"/>
          <w:bCs/>
          <w:lang w:val="es-CO"/>
        </w:rPr>
        <w:t xml:space="preserve"> 2.2.9.1.3</w:t>
      </w:r>
    </w:p>
  </w:footnote>
  <w:footnote w:id="9">
    <w:p w14:paraId="3D84AF72" w14:textId="77777777" w:rsidR="00693DA8" w:rsidRPr="000532E9" w:rsidRDefault="00693DA8" w:rsidP="008668FD">
      <w:pPr>
        <w:pStyle w:val="Notaalpie"/>
        <w:spacing w:after="0" w:line="240" w:lineRule="auto"/>
        <w:jc w:val="both"/>
        <w:rPr>
          <w:rFonts w:ascii="Times New Roman" w:hAnsi="Times New Roman" w:cs="Times New Roman"/>
          <w:sz w:val="20"/>
          <w:szCs w:val="20"/>
        </w:rPr>
      </w:pPr>
      <w:r w:rsidRPr="000532E9">
        <w:rPr>
          <w:rStyle w:val="Caracteresdenotaalpie"/>
          <w:rFonts w:ascii="Times New Roman" w:hAnsi="Times New Roman" w:cs="Times New Roman"/>
          <w:sz w:val="20"/>
          <w:szCs w:val="20"/>
          <w:vertAlign w:val="superscript"/>
        </w:rPr>
        <w:footnoteRef/>
      </w:r>
      <w:r w:rsidRPr="000532E9">
        <w:rPr>
          <w:rStyle w:val="Caracteresdenotaalpie"/>
          <w:rFonts w:ascii="Times New Roman" w:hAnsi="Times New Roman" w:cs="Times New Roman"/>
          <w:sz w:val="20"/>
          <w:szCs w:val="20"/>
          <w:vertAlign w:val="superscript"/>
        </w:rPr>
        <w:t xml:space="preserve">  </w:t>
      </w:r>
      <w:r w:rsidRPr="000532E9">
        <w:rPr>
          <w:rFonts w:ascii="Times New Roman" w:hAnsi="Times New Roman" w:cs="Times New Roman"/>
          <w:bCs/>
          <w:color w:val="000000"/>
          <w:sz w:val="20"/>
          <w:szCs w:val="20"/>
          <w:shd w:val="clear" w:color="auto" w:fill="FFFFFF"/>
        </w:rPr>
        <w:t xml:space="preserve">Decreto Único Reglamentario 1084, 2015, </w:t>
      </w:r>
      <w:r w:rsidRPr="000532E9">
        <w:rPr>
          <w:rFonts w:ascii="Times New Roman" w:hAnsi="Times New Roman" w:cs="Times New Roman"/>
          <w:sz w:val="20"/>
          <w:szCs w:val="20"/>
        </w:rPr>
        <w:t xml:space="preserve">art. </w:t>
      </w:r>
      <w:r w:rsidRPr="000532E9">
        <w:rPr>
          <w:rFonts w:ascii="Times New Roman" w:hAnsi="Times New Roman" w:cs="Times New Roman"/>
          <w:bCs/>
          <w:color w:val="000000"/>
          <w:sz w:val="20"/>
          <w:szCs w:val="20"/>
          <w:shd w:val="clear" w:color="auto" w:fill="FFFFFF"/>
        </w:rPr>
        <w:t>2.2.9.1.4</w:t>
      </w:r>
    </w:p>
  </w:footnote>
  <w:footnote w:id="10">
    <w:p w14:paraId="5D4F4A19" w14:textId="77777777" w:rsidR="0010569B" w:rsidRPr="00F43B27" w:rsidRDefault="0010569B" w:rsidP="0010569B">
      <w:pPr>
        <w:pStyle w:val="Textonotapie"/>
        <w:rPr>
          <w:lang w:val="es-CO"/>
        </w:rPr>
      </w:pPr>
      <w:r>
        <w:rPr>
          <w:rStyle w:val="Refdenotaalpie"/>
        </w:rPr>
        <w:footnoteRef/>
      </w:r>
      <w:r w:rsidRPr="00F07E44">
        <w:rPr>
          <w:lang w:val="es-ES"/>
        </w:rPr>
        <w:t xml:space="preserve"> </w:t>
      </w:r>
      <w:r>
        <w:rPr>
          <w:lang w:val="es-CO"/>
        </w:rPr>
        <w:t>Corte Constitucional, Sentencia C-520 de 1994. MP. Hernando Herrera Vergara</w:t>
      </w:r>
    </w:p>
  </w:footnote>
  <w:footnote w:id="11">
    <w:p w14:paraId="6AEC72EB" w14:textId="77777777" w:rsidR="0010569B" w:rsidRPr="001324E5" w:rsidRDefault="0010569B" w:rsidP="0010569B">
      <w:pPr>
        <w:pStyle w:val="Textonotapie"/>
        <w:jc w:val="both"/>
        <w:rPr>
          <w:lang w:val="es-CO"/>
        </w:rPr>
      </w:pPr>
      <w:r>
        <w:rPr>
          <w:rStyle w:val="Refdenotaalpie"/>
        </w:rPr>
        <w:footnoteRef/>
      </w:r>
      <w:r w:rsidRPr="00F07E44">
        <w:rPr>
          <w:lang w:val="es-ES"/>
        </w:rPr>
        <w:t xml:space="preserve"> </w:t>
      </w:r>
      <w:r>
        <w:rPr>
          <w:lang w:val="es-CO"/>
        </w:rPr>
        <w:t>Corte Constitucional, Sentencia C-517 de 1992. MP. Ciro Angarita Barón</w:t>
      </w:r>
    </w:p>
  </w:footnote>
  <w:footnote w:id="12">
    <w:p w14:paraId="0C019FEE" w14:textId="77777777" w:rsidR="0010569B" w:rsidRPr="00940DBA" w:rsidRDefault="0010569B" w:rsidP="0010569B">
      <w:pPr>
        <w:pStyle w:val="Textonotapie"/>
        <w:jc w:val="both"/>
        <w:rPr>
          <w:lang w:val="es-CO"/>
        </w:rPr>
      </w:pPr>
      <w:r>
        <w:rPr>
          <w:rStyle w:val="Refdenotaalpie"/>
        </w:rPr>
        <w:footnoteRef/>
      </w:r>
      <w:r w:rsidRPr="00F07E44">
        <w:rPr>
          <w:lang w:val="es-ES"/>
        </w:rPr>
        <w:t xml:space="preserve"> Consejo de estado Sala de lo Contencioso Administrativo, Rad. 7715, 13/06/97. </w:t>
      </w:r>
      <w:r w:rsidRPr="00940DBA">
        <w:t>C. P. Julio Enrique Correa Restrepo.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9F9F" w14:textId="49307EB3" w:rsidR="00693DA8" w:rsidRDefault="00693DA8" w:rsidP="00202CFF">
    <w:pPr>
      <w:tabs>
        <w:tab w:val="left" w:pos="6618"/>
      </w:tabs>
      <w:rPr>
        <w:b/>
        <w:bCs/>
        <w:sz w:val="12"/>
        <w:szCs w:val="12"/>
      </w:rPr>
    </w:pPr>
    <w:r>
      <w:rPr>
        <w:b/>
        <w:bCs/>
        <w:sz w:val="12"/>
        <w:szCs w:val="12"/>
      </w:rPr>
      <w:tab/>
    </w:r>
  </w:p>
  <w:p w14:paraId="32BC2C9B" w14:textId="5F78AA52" w:rsidR="00693DA8" w:rsidRDefault="00693DA8" w:rsidP="00A3637C">
    <w:pPr>
      <w:pStyle w:val="Encabezado"/>
      <w:jc w:val="center"/>
      <w:rPr>
        <w:b/>
        <w:bCs/>
        <w:sz w:val="12"/>
        <w:szCs w:val="12"/>
      </w:rPr>
    </w:pPr>
    <w:r>
      <w:rPr>
        <w:noProof/>
        <w:lang w:val="es-ES" w:eastAsia="es-ES"/>
      </w:rPr>
      <w:drawing>
        <wp:anchor distT="0" distB="0" distL="114935" distR="114935" simplePos="0" relativeHeight="251658240" behindDoc="0" locked="0" layoutInCell="1" allowOverlap="1" wp14:anchorId="01DF7A80" wp14:editId="756B3579">
          <wp:simplePos x="0" y="0"/>
          <wp:positionH relativeFrom="margin">
            <wp:align>center</wp:align>
          </wp:positionH>
          <wp:positionV relativeFrom="paragraph">
            <wp:posOffset>26035</wp:posOffset>
          </wp:positionV>
          <wp:extent cx="468630" cy="548005"/>
          <wp:effectExtent l="0" t="0" r="0" b="0"/>
          <wp:wrapNone/>
          <wp:docPr id="1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80812C4" w14:textId="77777777" w:rsidR="00693DA8" w:rsidRDefault="00693DA8" w:rsidP="00656362">
    <w:pPr>
      <w:jc w:val="center"/>
      <w:rPr>
        <w:b/>
        <w:bCs/>
        <w:sz w:val="12"/>
        <w:szCs w:val="12"/>
      </w:rPr>
    </w:pPr>
  </w:p>
  <w:p w14:paraId="68C4EEF3" w14:textId="77777777" w:rsidR="00693DA8" w:rsidRDefault="00693DA8" w:rsidP="00656362">
    <w:pPr>
      <w:jc w:val="center"/>
      <w:rPr>
        <w:b/>
        <w:bCs/>
        <w:sz w:val="12"/>
        <w:szCs w:val="12"/>
      </w:rPr>
    </w:pPr>
  </w:p>
  <w:p w14:paraId="660FC2F5" w14:textId="77777777" w:rsidR="00693DA8" w:rsidRDefault="00693DA8" w:rsidP="00656362">
    <w:pPr>
      <w:jc w:val="center"/>
      <w:rPr>
        <w:b/>
        <w:bCs/>
        <w:sz w:val="12"/>
        <w:szCs w:val="12"/>
      </w:rPr>
    </w:pPr>
  </w:p>
  <w:p w14:paraId="05B71350" w14:textId="77777777" w:rsidR="00693DA8" w:rsidRDefault="00693DA8" w:rsidP="00D83C0B">
    <w:pPr>
      <w:jc w:val="center"/>
      <w:rPr>
        <w:b/>
        <w:bCs/>
        <w:sz w:val="12"/>
        <w:szCs w:val="12"/>
      </w:rPr>
    </w:pPr>
  </w:p>
  <w:p w14:paraId="5B6CA387" w14:textId="77777777" w:rsidR="00693DA8" w:rsidRDefault="00693DA8" w:rsidP="00D83C0B">
    <w:pPr>
      <w:jc w:val="center"/>
      <w:rPr>
        <w:b/>
        <w:bCs/>
        <w:sz w:val="12"/>
        <w:szCs w:val="12"/>
      </w:rPr>
    </w:pPr>
  </w:p>
  <w:p w14:paraId="71CA461C" w14:textId="77777777" w:rsidR="00693DA8" w:rsidRDefault="00693DA8" w:rsidP="00D83C0B">
    <w:pPr>
      <w:jc w:val="center"/>
      <w:rPr>
        <w:b/>
        <w:bCs/>
        <w:sz w:val="12"/>
        <w:szCs w:val="12"/>
      </w:rPr>
    </w:pPr>
  </w:p>
  <w:p w14:paraId="77F098BA" w14:textId="77777777" w:rsidR="00693DA8" w:rsidRDefault="00693DA8" w:rsidP="00D83C0B">
    <w:pPr>
      <w:jc w:val="center"/>
      <w:rPr>
        <w:b/>
        <w:bCs/>
        <w:sz w:val="12"/>
        <w:szCs w:val="12"/>
      </w:rPr>
    </w:pPr>
  </w:p>
  <w:p w14:paraId="642021D0" w14:textId="77777777" w:rsidR="00693DA8" w:rsidRPr="00D83C0B" w:rsidRDefault="00693DA8" w:rsidP="00D83C0B">
    <w:pPr>
      <w:jc w:val="center"/>
      <w:rPr>
        <w:b/>
        <w:sz w:val="12"/>
        <w:lang w:val="es-ES"/>
      </w:rPr>
    </w:pPr>
    <w:r w:rsidRPr="00D83C0B">
      <w:rPr>
        <w:b/>
        <w:sz w:val="12"/>
        <w:lang w:val="es-ES"/>
      </w:rPr>
      <w:t>ALCALDÍA MAYOR</w:t>
    </w:r>
  </w:p>
  <w:p w14:paraId="3FBE0759" w14:textId="77777777" w:rsidR="00693DA8" w:rsidRPr="00D83C0B" w:rsidRDefault="00693DA8" w:rsidP="00D83C0B">
    <w:pPr>
      <w:jc w:val="center"/>
      <w:rPr>
        <w:lang w:val="es-ES"/>
      </w:rPr>
    </w:pPr>
    <w:r w:rsidRPr="00D83C0B">
      <w:rPr>
        <w:b/>
        <w:sz w:val="12"/>
        <w:lang w:val="es-ES"/>
      </w:rPr>
      <w:t>DE BOGOTÀ, D.C</w:t>
    </w:r>
    <w:r w:rsidRPr="00D83C0B">
      <w:rPr>
        <w:rFonts w:ascii="Arial" w:hAnsi="Arial"/>
        <w:b/>
        <w:sz w:val="12"/>
        <w:lang w:val="es-ES"/>
      </w:rPr>
      <w:t>.</w:t>
    </w:r>
  </w:p>
  <w:p w14:paraId="782CB28D" w14:textId="77777777" w:rsidR="00693DA8" w:rsidRPr="00D83C0B" w:rsidRDefault="00693DA8" w:rsidP="00D83C0B">
    <w:pPr>
      <w:jc w:val="center"/>
      <w:rPr>
        <w:b/>
        <w:sz w:val="12"/>
        <w:lang w:val="es-ES"/>
      </w:rPr>
    </w:pPr>
  </w:p>
  <w:p w14:paraId="65CAC787" w14:textId="77777777" w:rsidR="00693DA8" w:rsidRPr="00907278" w:rsidRDefault="00693DA8" w:rsidP="00A3637C">
    <w:pPr>
      <w:jc w:val="both"/>
      <w:rPr>
        <w:b/>
        <w:lang w:val="es-ES"/>
      </w:rPr>
    </w:pPr>
  </w:p>
  <w:p w14:paraId="2F556D12" w14:textId="77777777" w:rsidR="00693DA8" w:rsidRPr="00907278" w:rsidRDefault="00693DA8" w:rsidP="00A3637C">
    <w:pPr>
      <w:jc w:val="both"/>
      <w:rPr>
        <w:b/>
        <w:lang w:val="es-ES"/>
      </w:rPr>
    </w:pPr>
  </w:p>
  <w:p w14:paraId="7B461C02" w14:textId="3980696C" w:rsidR="00693DA8" w:rsidRPr="00ED774B" w:rsidRDefault="00693DA8" w:rsidP="00D50A64">
    <w:pPr>
      <w:jc w:val="right"/>
      <w:rPr>
        <w:rFonts w:ascii="Arial" w:hAnsi="Arial" w:cs="Arial"/>
        <w:b/>
        <w:lang w:val="es-CO"/>
      </w:rPr>
    </w:pPr>
    <w:r w:rsidRPr="00907278">
      <w:rPr>
        <w:b/>
        <w:lang w:val="es-ES"/>
      </w:rPr>
      <w:tab/>
    </w:r>
    <w:r w:rsidRPr="00ED774B">
      <w:rPr>
        <w:b/>
        <w:sz w:val="22"/>
        <w:szCs w:val="22"/>
        <w:lang w:val="es-CO"/>
      </w:rPr>
      <w:t xml:space="preserve">Pág. </w:t>
    </w:r>
    <w:r>
      <w:rPr>
        <w:rFonts w:cs="Arial"/>
        <w:b/>
        <w:sz w:val="22"/>
        <w:szCs w:val="22"/>
      </w:rPr>
      <w:fldChar w:fldCharType="begin"/>
    </w:r>
    <w:r w:rsidRPr="00ED774B">
      <w:rPr>
        <w:rFonts w:cs="Arial"/>
        <w:b/>
        <w:sz w:val="22"/>
        <w:szCs w:val="22"/>
        <w:lang w:val="es-CO"/>
      </w:rPr>
      <w:instrText xml:space="preserve"> PAGE </w:instrText>
    </w:r>
    <w:r>
      <w:rPr>
        <w:rFonts w:cs="Arial"/>
        <w:b/>
        <w:sz w:val="22"/>
        <w:szCs w:val="22"/>
      </w:rPr>
      <w:fldChar w:fldCharType="separate"/>
    </w:r>
    <w:r w:rsidR="003D7CA2">
      <w:rPr>
        <w:rFonts w:cs="Arial"/>
        <w:b/>
        <w:noProof/>
        <w:sz w:val="22"/>
        <w:szCs w:val="22"/>
        <w:lang w:val="es-CO"/>
      </w:rPr>
      <w:t>17</w:t>
    </w:r>
    <w:r>
      <w:rPr>
        <w:rFonts w:cs="Arial"/>
        <w:b/>
        <w:sz w:val="22"/>
        <w:szCs w:val="22"/>
      </w:rPr>
      <w:fldChar w:fldCharType="end"/>
    </w:r>
    <w:r w:rsidRPr="00ED774B">
      <w:rPr>
        <w:rFonts w:ascii="Arial" w:hAnsi="Arial" w:cs="Arial"/>
        <w:b/>
        <w:sz w:val="22"/>
        <w:szCs w:val="22"/>
        <w:lang w:val="es-CO"/>
      </w:rPr>
      <w:t xml:space="preserve"> de </w:t>
    </w:r>
    <w:r>
      <w:rPr>
        <w:rFonts w:cs="Arial"/>
        <w:b/>
        <w:sz w:val="22"/>
        <w:szCs w:val="22"/>
      </w:rPr>
      <w:fldChar w:fldCharType="begin"/>
    </w:r>
    <w:r w:rsidRPr="00ED774B">
      <w:rPr>
        <w:rFonts w:cs="Arial"/>
        <w:b/>
        <w:sz w:val="22"/>
        <w:szCs w:val="22"/>
        <w:lang w:val="es-CO"/>
      </w:rPr>
      <w:instrText xml:space="preserve"> NUMPAGES \* ARABIC </w:instrText>
    </w:r>
    <w:r>
      <w:rPr>
        <w:rFonts w:cs="Arial"/>
        <w:b/>
        <w:sz w:val="22"/>
        <w:szCs w:val="22"/>
      </w:rPr>
      <w:fldChar w:fldCharType="separate"/>
    </w:r>
    <w:r w:rsidR="003D7CA2">
      <w:rPr>
        <w:rFonts w:cs="Arial"/>
        <w:b/>
        <w:noProof/>
        <w:sz w:val="22"/>
        <w:szCs w:val="22"/>
        <w:lang w:val="es-CO"/>
      </w:rPr>
      <w:t>18</w:t>
    </w:r>
    <w:r>
      <w:rPr>
        <w:rFonts w:cs="Arial"/>
        <w:b/>
        <w:sz w:val="22"/>
        <w:szCs w:val="22"/>
      </w:rPr>
      <w:fldChar w:fldCharType="end"/>
    </w:r>
  </w:p>
  <w:p w14:paraId="4BAD7C13" w14:textId="77777777" w:rsidR="00693DA8" w:rsidRPr="00ED774B" w:rsidRDefault="00693DA8" w:rsidP="00A3637C">
    <w:pPr>
      <w:jc w:val="center"/>
      <w:rPr>
        <w:rFonts w:ascii="Arial" w:hAnsi="Arial" w:cs="Arial"/>
        <w:b/>
        <w:lang w:val="es-CO"/>
      </w:rPr>
    </w:pPr>
  </w:p>
  <w:p w14:paraId="597DCEC6" w14:textId="216A3A83" w:rsidR="00693DA8" w:rsidRPr="00D83C0B" w:rsidRDefault="00693DA8" w:rsidP="00D83C0B">
    <w:pPr>
      <w:jc w:val="center"/>
      <w:rPr>
        <w:rFonts w:ascii="Times New Roman" w:hAnsi="Times New Roman" w:cs="Times New Roman"/>
        <w:bCs/>
        <w:lang w:val="es-ES"/>
      </w:rPr>
    </w:pPr>
    <w:r w:rsidRPr="00D83C0B">
      <w:rPr>
        <w:rFonts w:ascii="Times New Roman" w:hAnsi="Times New Roman" w:cs="Times New Roman"/>
        <w:lang w:val="es-ES"/>
      </w:rPr>
      <w:t xml:space="preserve">Continuación </w:t>
    </w:r>
    <w:r w:rsidRPr="00D83C0B">
      <w:rPr>
        <w:rFonts w:ascii="Times New Roman" w:hAnsi="Times New Roman" w:cs="Times New Roman"/>
        <w:bCs/>
        <w:lang w:val="es-CO"/>
      </w:rPr>
      <w:t xml:space="preserve">de la exposición de motivos del proyecto de Decreto </w:t>
    </w:r>
    <w:r w:rsidRPr="00D83C0B">
      <w:rPr>
        <w:rFonts w:ascii="Times New Roman" w:hAnsi="Times New Roman" w:cs="Times New Roman"/>
        <w:lang w:val="es-ES"/>
      </w:rPr>
      <w:t>“</w:t>
    </w:r>
    <w:r w:rsidRPr="00D83C0B">
      <w:rPr>
        <w:rFonts w:ascii="Times New Roman" w:hAnsi="Times New Roman" w:cs="Times New Roman"/>
        <w:bCs/>
        <w:lang w:val="es-ES"/>
      </w:rPr>
      <w:t xml:space="preserve">Por medio del cual se </w:t>
    </w:r>
    <w:r w:rsidR="002C7907">
      <w:rPr>
        <w:rFonts w:ascii="Times New Roman" w:hAnsi="Times New Roman" w:cs="Times New Roman"/>
        <w:bCs/>
        <w:lang w:val="es-ES"/>
      </w:rPr>
      <w:t>modifica</w:t>
    </w:r>
    <w:r w:rsidRPr="00D83C0B">
      <w:rPr>
        <w:rFonts w:ascii="Times New Roman" w:hAnsi="Times New Roman" w:cs="Times New Roman"/>
        <w:bCs/>
        <w:lang w:val="es-ES"/>
      </w:rPr>
      <w:t xml:space="preserve"> </w:t>
    </w:r>
    <w:r w:rsidR="00675F18" w:rsidRPr="00D83C0B">
      <w:rPr>
        <w:rFonts w:ascii="Times New Roman" w:hAnsi="Times New Roman" w:cs="Times New Roman"/>
        <w:bCs/>
        <w:lang w:val="es-ES"/>
      </w:rPr>
      <w:t xml:space="preserve">el </w:t>
    </w:r>
    <w:r w:rsidR="00675F18" w:rsidRPr="00D43E55">
      <w:rPr>
        <w:rFonts w:ascii="Times New Roman" w:hAnsi="Times New Roman" w:cs="Times New Roman"/>
        <w:bCs/>
        <w:lang w:val="es-ES"/>
      </w:rPr>
      <w:t>artículo</w:t>
    </w:r>
    <w:r w:rsidR="00D43E55" w:rsidRPr="00D43E55">
      <w:rPr>
        <w:rFonts w:ascii="Times New Roman" w:hAnsi="Times New Roman" w:cs="Times New Roman"/>
        <w:bCs/>
        <w:lang w:val="es-ES"/>
      </w:rPr>
      <w:t xml:space="preserve"> 29 del Decreto Distrital 035 de 2015 “Por medio del cual se adopta el Protocolo de Participación Efectiva de las Víctimas del Conflicto Armado para Bogotá D.C.</w:t>
    </w:r>
    <w:r w:rsidR="00DF0571">
      <w:rPr>
        <w:rFonts w:ascii="Times New Roman" w:hAnsi="Times New Roman" w:cs="Times New Roman"/>
        <w:bCs/>
        <w:lang w:val="es-ES"/>
      </w:rPr>
      <w:t xml:space="preserve"> y se dicta otra disposición</w:t>
    </w:r>
    <w:r w:rsidR="00D43E55" w:rsidRPr="00D43E55">
      <w:rPr>
        <w:rFonts w:ascii="Times New Roman" w:hAnsi="Times New Roman" w:cs="Times New Roman"/>
        <w:bCs/>
        <w:lang w:val="es-ES"/>
      </w:rPr>
      <w:t>”</w:t>
    </w:r>
  </w:p>
  <w:p w14:paraId="4A727505" w14:textId="77777777" w:rsidR="00693DA8" w:rsidRDefault="00693DA8" w:rsidP="00656362">
    <w:pPr>
      <w:jc w:val="center"/>
      <w:rPr>
        <w:bCs/>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029D" w14:textId="77777777" w:rsidR="00693DA8" w:rsidRDefault="00693DA8" w:rsidP="00A3637C">
    <w:pPr>
      <w:pStyle w:val="Encabezado"/>
      <w:jc w:val="center"/>
      <w:rPr>
        <w:b/>
        <w:bCs/>
        <w:sz w:val="12"/>
        <w:szCs w:val="12"/>
      </w:rPr>
    </w:pPr>
    <w:r>
      <w:rPr>
        <w:noProof/>
        <w:lang w:val="es-ES" w:eastAsia="es-ES"/>
      </w:rPr>
      <w:drawing>
        <wp:anchor distT="0" distB="0" distL="114935" distR="114935" simplePos="0" relativeHeight="251657216" behindDoc="0" locked="0" layoutInCell="1" allowOverlap="1" wp14:anchorId="39806408" wp14:editId="0D8A5C67">
          <wp:simplePos x="0" y="0"/>
          <wp:positionH relativeFrom="margin">
            <wp:align>center</wp:align>
          </wp:positionH>
          <wp:positionV relativeFrom="paragraph">
            <wp:posOffset>29845</wp:posOffset>
          </wp:positionV>
          <wp:extent cx="468630" cy="548005"/>
          <wp:effectExtent l="0" t="0" r="0" b="0"/>
          <wp:wrapNone/>
          <wp:docPr id="1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EC90298" w14:textId="77777777" w:rsidR="00693DA8" w:rsidRDefault="00693DA8" w:rsidP="00656362">
    <w:pPr>
      <w:jc w:val="center"/>
      <w:rPr>
        <w:b/>
        <w:bCs/>
        <w:sz w:val="12"/>
        <w:szCs w:val="12"/>
      </w:rPr>
    </w:pPr>
  </w:p>
  <w:p w14:paraId="00757EF4" w14:textId="77777777" w:rsidR="00693DA8" w:rsidRDefault="00693DA8" w:rsidP="00656362">
    <w:pPr>
      <w:jc w:val="center"/>
      <w:rPr>
        <w:b/>
        <w:bCs/>
        <w:sz w:val="12"/>
        <w:szCs w:val="12"/>
      </w:rPr>
    </w:pPr>
  </w:p>
  <w:p w14:paraId="36940253" w14:textId="77777777" w:rsidR="00693DA8" w:rsidRDefault="00693DA8" w:rsidP="00656362">
    <w:pPr>
      <w:jc w:val="center"/>
      <w:rPr>
        <w:b/>
        <w:bCs/>
        <w:sz w:val="12"/>
        <w:szCs w:val="12"/>
      </w:rPr>
    </w:pPr>
  </w:p>
  <w:p w14:paraId="672A0005" w14:textId="77777777" w:rsidR="00693DA8" w:rsidRDefault="00693DA8" w:rsidP="00656362">
    <w:pPr>
      <w:jc w:val="center"/>
      <w:rPr>
        <w:b/>
        <w:bCs/>
        <w:sz w:val="12"/>
        <w:szCs w:val="12"/>
      </w:rPr>
    </w:pPr>
  </w:p>
  <w:p w14:paraId="514FAB43" w14:textId="77777777" w:rsidR="00693DA8" w:rsidRDefault="00693DA8" w:rsidP="00656362">
    <w:pPr>
      <w:jc w:val="center"/>
      <w:rPr>
        <w:b/>
        <w:bCs/>
        <w:sz w:val="12"/>
        <w:szCs w:val="12"/>
      </w:rPr>
    </w:pPr>
  </w:p>
  <w:p w14:paraId="786A154F" w14:textId="77777777" w:rsidR="00693DA8" w:rsidRDefault="00693DA8" w:rsidP="00656362">
    <w:pPr>
      <w:jc w:val="center"/>
      <w:rPr>
        <w:b/>
        <w:bCs/>
        <w:sz w:val="12"/>
        <w:szCs w:val="12"/>
      </w:rPr>
    </w:pPr>
  </w:p>
  <w:p w14:paraId="18C06E17" w14:textId="77777777" w:rsidR="00693DA8" w:rsidRDefault="00693DA8" w:rsidP="00656362">
    <w:pPr>
      <w:jc w:val="center"/>
      <w:rPr>
        <w:b/>
        <w:bCs/>
        <w:sz w:val="12"/>
        <w:szCs w:val="12"/>
      </w:rPr>
    </w:pPr>
  </w:p>
  <w:p w14:paraId="294C1B89" w14:textId="77777777" w:rsidR="00693DA8" w:rsidRPr="00656362" w:rsidRDefault="00693DA8" w:rsidP="00656362">
    <w:pPr>
      <w:jc w:val="center"/>
      <w:rPr>
        <w:b/>
        <w:sz w:val="12"/>
        <w:lang w:val="es-ES"/>
      </w:rPr>
    </w:pPr>
    <w:r w:rsidRPr="00656362">
      <w:rPr>
        <w:b/>
        <w:sz w:val="12"/>
        <w:lang w:val="es-ES"/>
      </w:rPr>
      <w:t>ALCALDÍA MAYOR</w:t>
    </w:r>
  </w:p>
  <w:p w14:paraId="67C90C91" w14:textId="77777777" w:rsidR="00693DA8" w:rsidRPr="00656362" w:rsidRDefault="00693DA8" w:rsidP="00656362">
    <w:pPr>
      <w:jc w:val="center"/>
      <w:rPr>
        <w:lang w:val="es-ES"/>
      </w:rPr>
    </w:pPr>
    <w:r w:rsidRPr="00656362">
      <w:rPr>
        <w:b/>
        <w:sz w:val="12"/>
        <w:lang w:val="es-ES"/>
      </w:rPr>
      <w:t>DE BOGOTÀ, D.C</w:t>
    </w:r>
    <w:r w:rsidRPr="00656362">
      <w:rPr>
        <w:rFonts w:ascii="Arial" w:hAnsi="Arial"/>
        <w:b/>
        <w:sz w:val="12"/>
        <w:lang w:val="es-ES"/>
      </w:rPr>
      <w:t>.</w:t>
    </w:r>
  </w:p>
  <w:p w14:paraId="26F4008D" w14:textId="77777777" w:rsidR="00693DA8" w:rsidRPr="00D83C0B" w:rsidRDefault="00693DA8" w:rsidP="00A3637C">
    <w:pPr>
      <w:jc w:val="center"/>
      <w:rPr>
        <w:rFonts w:ascii="Times New Roman" w:hAnsi="Times New Roman" w:cs="Times New Roman"/>
        <w:b/>
        <w:lang w:val="es-ES"/>
      </w:rPr>
    </w:pPr>
  </w:p>
  <w:p w14:paraId="79C5EDF2" w14:textId="77777777" w:rsidR="00693DA8" w:rsidRPr="00D83C0B" w:rsidRDefault="00693DA8" w:rsidP="00D50A64">
    <w:pPr>
      <w:jc w:val="center"/>
      <w:rPr>
        <w:rFonts w:ascii="Times New Roman" w:hAnsi="Times New Roman" w:cs="Times New Roman"/>
        <w:b/>
        <w:lang w:val="es-ES"/>
      </w:rPr>
    </w:pPr>
    <w:r w:rsidRPr="00D83C0B">
      <w:rPr>
        <w:rFonts w:ascii="Times New Roman" w:hAnsi="Times New Roman" w:cs="Times New Roman"/>
        <w:b/>
        <w:lang w:val="es-ES"/>
      </w:rPr>
      <w:t>“EXPOSICIÓN DE MOTIVOS”</w:t>
    </w:r>
  </w:p>
  <w:p w14:paraId="39465D1E" w14:textId="77777777" w:rsidR="00693DA8" w:rsidRPr="00D83C0B" w:rsidRDefault="00693DA8" w:rsidP="00A3637C">
    <w:pPr>
      <w:jc w:val="center"/>
      <w:rPr>
        <w:rFonts w:ascii="Times New Roman" w:hAnsi="Times New Roman" w:cs="Times New Roman"/>
        <w:b/>
        <w:lang w:val="es-ES"/>
      </w:rPr>
    </w:pPr>
  </w:p>
  <w:p w14:paraId="5B6F19A5" w14:textId="18EE1F58" w:rsidR="00693DA8" w:rsidRPr="00D83C0B" w:rsidRDefault="00693DA8" w:rsidP="00A3637C">
    <w:pPr>
      <w:jc w:val="center"/>
      <w:rPr>
        <w:rFonts w:ascii="Times New Roman" w:hAnsi="Times New Roman" w:cs="Times New Roman"/>
        <w:b/>
        <w:lang w:val="es-CO"/>
      </w:rPr>
    </w:pPr>
    <w:r w:rsidRPr="00D83C0B">
      <w:rPr>
        <w:rFonts w:ascii="Times New Roman" w:hAnsi="Times New Roman" w:cs="Times New Roman"/>
        <w:b/>
        <w:lang w:val="es-ES"/>
      </w:rPr>
      <w:t xml:space="preserve">PROYECTO DE DECRETO No._______________ </w:t>
    </w:r>
    <w:r w:rsidRPr="00D83C0B">
      <w:rPr>
        <w:rFonts w:ascii="Times New Roman" w:hAnsi="Times New Roman" w:cs="Times New Roman"/>
        <w:b/>
        <w:lang w:val="es-CO"/>
      </w:rPr>
      <w:t>DE 2019</w:t>
    </w:r>
  </w:p>
  <w:p w14:paraId="5037AF4C" w14:textId="77777777" w:rsidR="00693DA8" w:rsidRPr="00D83C0B" w:rsidRDefault="00693DA8" w:rsidP="00A3637C">
    <w:pPr>
      <w:tabs>
        <w:tab w:val="left" w:pos="6140"/>
      </w:tabs>
      <w:rPr>
        <w:rFonts w:ascii="Times New Roman" w:hAnsi="Times New Roman" w:cs="Times New Roman"/>
        <w:bCs/>
        <w:lang w:val="es-CO"/>
      </w:rPr>
    </w:pPr>
    <w:r w:rsidRPr="00D83C0B">
      <w:rPr>
        <w:rFonts w:ascii="Times New Roman" w:hAnsi="Times New Roman" w:cs="Times New Roman"/>
        <w:b/>
        <w:lang w:val="es-CO"/>
      </w:rPr>
      <w:tab/>
    </w:r>
  </w:p>
  <w:p w14:paraId="3849B665" w14:textId="350CC1AA" w:rsidR="00693DA8" w:rsidRPr="00656362" w:rsidRDefault="00693DA8" w:rsidP="00656362">
    <w:pPr>
      <w:jc w:val="center"/>
      <w:rPr>
        <w:lang w:val="es-ES"/>
      </w:rPr>
    </w:pPr>
    <w:r w:rsidRPr="00D83C0B">
      <w:rPr>
        <w:rFonts w:ascii="Times New Roman" w:hAnsi="Times New Roman" w:cs="Times New Roman"/>
        <w:bCs/>
        <w:lang w:val="es-ES"/>
      </w:rPr>
      <w:t xml:space="preserve">“Por medio del cual se </w:t>
    </w:r>
    <w:r w:rsidR="00947758">
      <w:rPr>
        <w:rFonts w:ascii="Times New Roman" w:hAnsi="Times New Roman" w:cs="Times New Roman"/>
        <w:bCs/>
        <w:lang w:val="es-ES"/>
      </w:rPr>
      <w:t>modifica</w:t>
    </w:r>
    <w:r w:rsidRPr="00D83C0B">
      <w:rPr>
        <w:rFonts w:ascii="Times New Roman" w:hAnsi="Times New Roman" w:cs="Times New Roman"/>
        <w:bCs/>
        <w:lang w:val="es-ES"/>
      </w:rPr>
      <w:t xml:space="preserve"> el</w:t>
    </w:r>
    <w:r w:rsidR="00D43E55" w:rsidRPr="00D43E55">
      <w:rPr>
        <w:rFonts w:ascii="Times New Roman" w:hAnsi="Times New Roman" w:cs="Times New Roman"/>
        <w:bCs/>
        <w:lang w:val="es-ES"/>
      </w:rPr>
      <w:t xml:space="preserve"> artículo 29 del Decreto Distrital 035 de 2015 “Por medio del cual se adopta el Protocolo de Participación Efectiva de las Víctimas del Conflicto Armado para Bogotá D.C.</w:t>
    </w:r>
    <w:r w:rsidR="00E60931">
      <w:rPr>
        <w:rFonts w:ascii="Times New Roman" w:hAnsi="Times New Roman" w:cs="Times New Roman"/>
        <w:bCs/>
        <w:lang w:val="es-ES"/>
      </w:rPr>
      <w:t>, y dicta otra disposición</w:t>
    </w:r>
    <w:r w:rsidR="00D43E55" w:rsidRPr="00D43E55">
      <w:rPr>
        <w:rFonts w:ascii="Times New Roman" w:hAnsi="Times New Roman" w:cs="Times New Roman"/>
        <w:bCs/>
        <w:lang w:val="es-ES"/>
      </w:rPr>
      <w:t>”</w:t>
    </w:r>
    <w:r w:rsidR="00CD2AA5" w:rsidRPr="00D83C0B" w:rsidDel="00CD2AA5">
      <w:rPr>
        <w:rFonts w:ascii="Times New Roman" w:hAnsi="Times New Roman" w:cs="Times New Roman"/>
        <w:bCs/>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A4BBD"/>
    <w:multiLevelType w:val="multilevel"/>
    <w:tmpl w:val="88AC9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0720AD"/>
    <w:multiLevelType w:val="multilevel"/>
    <w:tmpl w:val="6596AC9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661EB"/>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B971B7"/>
    <w:multiLevelType w:val="multilevel"/>
    <w:tmpl w:val="88E421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3C6C2D"/>
    <w:multiLevelType w:val="hybridMultilevel"/>
    <w:tmpl w:val="722EDE4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26F4723"/>
    <w:multiLevelType w:val="hybridMultilevel"/>
    <w:tmpl w:val="0246B8C8"/>
    <w:lvl w:ilvl="0" w:tplc="511057E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B5C33"/>
    <w:multiLevelType w:val="multilevel"/>
    <w:tmpl w:val="D9F8B6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C953BC"/>
    <w:multiLevelType w:val="hybridMultilevel"/>
    <w:tmpl w:val="5240C8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227B66"/>
    <w:multiLevelType w:val="hybridMultilevel"/>
    <w:tmpl w:val="6C8468A6"/>
    <w:lvl w:ilvl="0" w:tplc="0409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F574D12"/>
    <w:multiLevelType w:val="multilevel"/>
    <w:tmpl w:val="DFF66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C159F7"/>
    <w:multiLevelType w:val="multilevel"/>
    <w:tmpl w:val="2D325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ED191C"/>
    <w:multiLevelType w:val="hybridMultilevel"/>
    <w:tmpl w:val="08AC1B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FE214B8"/>
    <w:multiLevelType w:val="hybridMultilevel"/>
    <w:tmpl w:val="ED068A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BE3323"/>
    <w:multiLevelType w:val="hybridMultilevel"/>
    <w:tmpl w:val="C5AAA0A2"/>
    <w:lvl w:ilvl="0" w:tplc="240A0017">
      <w:start w:val="1"/>
      <w:numFmt w:val="lowerLetter"/>
      <w:lvlText w:val="%1)"/>
      <w:lvlJc w:val="left"/>
      <w:pPr>
        <w:ind w:left="720" w:hanging="360"/>
      </w:pPr>
    </w:lvl>
    <w:lvl w:ilvl="1" w:tplc="129AF99C">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9D7436"/>
    <w:multiLevelType w:val="multilevel"/>
    <w:tmpl w:val="01D6AB72"/>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9F4CBE"/>
    <w:multiLevelType w:val="multilevel"/>
    <w:tmpl w:val="03485014"/>
    <w:lvl w:ilvl="0">
      <w:start w:val="1"/>
      <w:numFmt w:val="decimal"/>
      <w:lvlText w:val="%1."/>
      <w:lvlJc w:val="left"/>
      <w:pPr>
        <w:ind w:left="360" w:hanging="360"/>
      </w:pPr>
      <w:rPr>
        <w:b/>
        <w:color w:val="000000"/>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A0029C9"/>
    <w:multiLevelType w:val="multilevel"/>
    <w:tmpl w:val="9F7863E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4E6E2192"/>
    <w:multiLevelType w:val="multilevel"/>
    <w:tmpl w:val="CF7658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E57F8C"/>
    <w:multiLevelType w:val="multilevel"/>
    <w:tmpl w:val="CAD4A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9B0610"/>
    <w:multiLevelType w:val="multilevel"/>
    <w:tmpl w:val="882C9F94"/>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5E43D4"/>
    <w:multiLevelType w:val="multilevel"/>
    <w:tmpl w:val="D6CE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413CA2"/>
    <w:multiLevelType w:val="hybridMultilevel"/>
    <w:tmpl w:val="B6767EC0"/>
    <w:lvl w:ilvl="0" w:tplc="0409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A9D0C52"/>
    <w:multiLevelType w:val="multilevel"/>
    <w:tmpl w:val="D2F20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DC7510"/>
    <w:multiLevelType w:val="multilevel"/>
    <w:tmpl w:val="9606D164"/>
    <w:lvl w:ilvl="0">
      <w:start w:val="1"/>
      <w:numFmt w:val="decimal"/>
      <w:lvlText w:val="%1."/>
      <w:lvlJc w:val="left"/>
      <w:pPr>
        <w:ind w:left="784" w:hanging="359"/>
      </w:pPr>
      <w:rPr>
        <w:color w:val="000000"/>
        <w:shd w:val="clear" w:color="auto" w:fill="auto"/>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26" w15:restartNumberingAfterBreak="0">
    <w:nsid w:val="68F37A49"/>
    <w:multiLevelType w:val="multilevel"/>
    <w:tmpl w:val="478A0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99194E"/>
    <w:multiLevelType w:val="hybridMultilevel"/>
    <w:tmpl w:val="C38A0BD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D3E2D68"/>
    <w:multiLevelType w:val="multilevel"/>
    <w:tmpl w:val="784A2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496D7C"/>
    <w:multiLevelType w:val="multilevel"/>
    <w:tmpl w:val="F45AD4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51C0AA7"/>
    <w:multiLevelType w:val="multilevel"/>
    <w:tmpl w:val="9454CE0E"/>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FA18C5"/>
    <w:multiLevelType w:val="multilevel"/>
    <w:tmpl w:val="E55CC140"/>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AF3FF7"/>
    <w:multiLevelType w:val="multilevel"/>
    <w:tmpl w:val="2D16EC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BC0401F"/>
    <w:multiLevelType w:val="multilevel"/>
    <w:tmpl w:val="569E47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C57EC1"/>
    <w:multiLevelType w:val="multilevel"/>
    <w:tmpl w:val="F1785324"/>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4"/>
  </w:num>
  <w:num w:numId="3">
    <w:abstractNumId w:val="34"/>
  </w:num>
  <w:num w:numId="4">
    <w:abstractNumId w:val="30"/>
  </w:num>
  <w:num w:numId="5">
    <w:abstractNumId w:val="11"/>
  </w:num>
  <w:num w:numId="6">
    <w:abstractNumId w:val="33"/>
  </w:num>
  <w:num w:numId="7">
    <w:abstractNumId w:val="17"/>
  </w:num>
  <w:num w:numId="8">
    <w:abstractNumId w:val="2"/>
  </w:num>
  <w:num w:numId="9">
    <w:abstractNumId w:val="31"/>
  </w:num>
  <w:num w:numId="10">
    <w:abstractNumId w:val="10"/>
  </w:num>
  <w:num w:numId="11">
    <w:abstractNumId w:val="1"/>
  </w:num>
  <w:num w:numId="12">
    <w:abstractNumId w:val="21"/>
  </w:num>
  <w:num w:numId="13">
    <w:abstractNumId w:val="16"/>
  </w:num>
  <w:num w:numId="14">
    <w:abstractNumId w:val="24"/>
  </w:num>
  <w:num w:numId="15">
    <w:abstractNumId w:val="25"/>
  </w:num>
  <w:num w:numId="16">
    <w:abstractNumId w:val="19"/>
  </w:num>
  <w:num w:numId="17">
    <w:abstractNumId w:val="29"/>
  </w:num>
  <w:num w:numId="18">
    <w:abstractNumId w:val="18"/>
  </w:num>
  <w:num w:numId="19">
    <w:abstractNumId w:val="4"/>
  </w:num>
  <w:num w:numId="20">
    <w:abstractNumId w:val="32"/>
  </w:num>
  <w:num w:numId="21">
    <w:abstractNumId w:val="22"/>
  </w:num>
  <w:num w:numId="22">
    <w:abstractNumId w:val="7"/>
  </w:num>
  <w:num w:numId="23">
    <w:abstractNumId w:val="20"/>
  </w:num>
  <w:num w:numId="24">
    <w:abstractNumId w:val="28"/>
  </w:num>
  <w:num w:numId="25">
    <w:abstractNumId w:val="6"/>
  </w:num>
  <w:num w:numId="26">
    <w:abstractNumId w:val="13"/>
  </w:num>
  <w:num w:numId="27">
    <w:abstractNumId w:val="12"/>
  </w:num>
  <w:num w:numId="28">
    <w:abstractNumId w:val="15"/>
  </w:num>
  <w:num w:numId="29">
    <w:abstractNumId w:val="3"/>
  </w:num>
  <w:num w:numId="30">
    <w:abstractNumId w:val="8"/>
  </w:num>
  <w:num w:numId="31">
    <w:abstractNumId w:val="9"/>
  </w:num>
  <w:num w:numId="32">
    <w:abstractNumId w:val="27"/>
  </w:num>
  <w:num w:numId="33">
    <w:abstractNumId w:val="23"/>
  </w:num>
  <w:num w:numId="34">
    <w:abstractNumId w:val="5"/>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7C"/>
    <w:rsid w:val="0000338D"/>
    <w:rsid w:val="00005546"/>
    <w:rsid w:val="00007A0B"/>
    <w:rsid w:val="00007B1A"/>
    <w:rsid w:val="00020B88"/>
    <w:rsid w:val="000235AA"/>
    <w:rsid w:val="00024645"/>
    <w:rsid w:val="00024789"/>
    <w:rsid w:val="00031F50"/>
    <w:rsid w:val="00034AFC"/>
    <w:rsid w:val="000350CE"/>
    <w:rsid w:val="00037FB7"/>
    <w:rsid w:val="00043F65"/>
    <w:rsid w:val="00046DCE"/>
    <w:rsid w:val="0004735E"/>
    <w:rsid w:val="000500BE"/>
    <w:rsid w:val="000513CF"/>
    <w:rsid w:val="000532E9"/>
    <w:rsid w:val="00054E62"/>
    <w:rsid w:val="000551F2"/>
    <w:rsid w:val="00055CD6"/>
    <w:rsid w:val="000578E1"/>
    <w:rsid w:val="000633E0"/>
    <w:rsid w:val="00070BF7"/>
    <w:rsid w:val="000719C8"/>
    <w:rsid w:val="00074540"/>
    <w:rsid w:val="00074C07"/>
    <w:rsid w:val="00074DE4"/>
    <w:rsid w:val="0007590C"/>
    <w:rsid w:val="00075FEC"/>
    <w:rsid w:val="00090784"/>
    <w:rsid w:val="00090A9E"/>
    <w:rsid w:val="000913F4"/>
    <w:rsid w:val="000941C2"/>
    <w:rsid w:val="00096E3C"/>
    <w:rsid w:val="00097113"/>
    <w:rsid w:val="00097204"/>
    <w:rsid w:val="000A0648"/>
    <w:rsid w:val="000A11FA"/>
    <w:rsid w:val="000A49A6"/>
    <w:rsid w:val="000A4B26"/>
    <w:rsid w:val="000A609F"/>
    <w:rsid w:val="000B0F0E"/>
    <w:rsid w:val="000B130E"/>
    <w:rsid w:val="000B1E2C"/>
    <w:rsid w:val="000B26BA"/>
    <w:rsid w:val="000B26D1"/>
    <w:rsid w:val="000B2C07"/>
    <w:rsid w:val="000B4778"/>
    <w:rsid w:val="000B6027"/>
    <w:rsid w:val="000B6891"/>
    <w:rsid w:val="000B7B23"/>
    <w:rsid w:val="000C2BFE"/>
    <w:rsid w:val="000C4DC5"/>
    <w:rsid w:val="000C79E7"/>
    <w:rsid w:val="000D5882"/>
    <w:rsid w:val="000D6623"/>
    <w:rsid w:val="000E3D97"/>
    <w:rsid w:val="000E6134"/>
    <w:rsid w:val="000E67CA"/>
    <w:rsid w:val="000E6903"/>
    <w:rsid w:val="000F35E7"/>
    <w:rsid w:val="000F400B"/>
    <w:rsid w:val="00105147"/>
    <w:rsid w:val="0010569B"/>
    <w:rsid w:val="00107980"/>
    <w:rsid w:val="00110EDE"/>
    <w:rsid w:val="001119F3"/>
    <w:rsid w:val="0011293E"/>
    <w:rsid w:val="001158FA"/>
    <w:rsid w:val="001204DF"/>
    <w:rsid w:val="001206BD"/>
    <w:rsid w:val="00120933"/>
    <w:rsid w:val="00120B36"/>
    <w:rsid w:val="00125F06"/>
    <w:rsid w:val="00132658"/>
    <w:rsid w:val="0013672D"/>
    <w:rsid w:val="00145929"/>
    <w:rsid w:val="001475C8"/>
    <w:rsid w:val="00150F72"/>
    <w:rsid w:val="001511CE"/>
    <w:rsid w:val="001576F6"/>
    <w:rsid w:val="00160021"/>
    <w:rsid w:val="00161B05"/>
    <w:rsid w:val="00166A9F"/>
    <w:rsid w:val="00175476"/>
    <w:rsid w:val="00176BA3"/>
    <w:rsid w:val="00176FD2"/>
    <w:rsid w:val="00176FDB"/>
    <w:rsid w:val="00177396"/>
    <w:rsid w:val="001833B9"/>
    <w:rsid w:val="0018356F"/>
    <w:rsid w:val="00183E7F"/>
    <w:rsid w:val="00184B29"/>
    <w:rsid w:val="001863BF"/>
    <w:rsid w:val="00187513"/>
    <w:rsid w:val="001926C2"/>
    <w:rsid w:val="0019669F"/>
    <w:rsid w:val="00196E0B"/>
    <w:rsid w:val="001A0711"/>
    <w:rsid w:val="001A24E7"/>
    <w:rsid w:val="001A496D"/>
    <w:rsid w:val="001A4ABC"/>
    <w:rsid w:val="001B10FA"/>
    <w:rsid w:val="001B20A4"/>
    <w:rsid w:val="001B4B1B"/>
    <w:rsid w:val="001B6576"/>
    <w:rsid w:val="001C0449"/>
    <w:rsid w:val="001C07FD"/>
    <w:rsid w:val="001C2B43"/>
    <w:rsid w:val="001C3369"/>
    <w:rsid w:val="001C3B56"/>
    <w:rsid w:val="001C6887"/>
    <w:rsid w:val="001C6AFE"/>
    <w:rsid w:val="001C6FA6"/>
    <w:rsid w:val="001D058C"/>
    <w:rsid w:val="001D6683"/>
    <w:rsid w:val="001E1C4A"/>
    <w:rsid w:val="001E7A89"/>
    <w:rsid w:val="001E7B14"/>
    <w:rsid w:val="001E7C7D"/>
    <w:rsid w:val="001F011B"/>
    <w:rsid w:val="001F1083"/>
    <w:rsid w:val="00200DF6"/>
    <w:rsid w:val="00201B90"/>
    <w:rsid w:val="00202118"/>
    <w:rsid w:val="00202505"/>
    <w:rsid w:val="00202CFF"/>
    <w:rsid w:val="00207BA6"/>
    <w:rsid w:val="00211AB9"/>
    <w:rsid w:val="00212D07"/>
    <w:rsid w:val="00214183"/>
    <w:rsid w:val="002146FB"/>
    <w:rsid w:val="00215718"/>
    <w:rsid w:val="00215CD8"/>
    <w:rsid w:val="00216AE6"/>
    <w:rsid w:val="0022131E"/>
    <w:rsid w:val="00230219"/>
    <w:rsid w:val="00231592"/>
    <w:rsid w:val="00234951"/>
    <w:rsid w:val="00240BC3"/>
    <w:rsid w:val="002421C9"/>
    <w:rsid w:val="00250738"/>
    <w:rsid w:val="00251E02"/>
    <w:rsid w:val="0025243B"/>
    <w:rsid w:val="0025288E"/>
    <w:rsid w:val="0025578D"/>
    <w:rsid w:val="0025728C"/>
    <w:rsid w:val="002612D4"/>
    <w:rsid w:val="00264EBB"/>
    <w:rsid w:val="00265C31"/>
    <w:rsid w:val="00270B91"/>
    <w:rsid w:val="0027453F"/>
    <w:rsid w:val="00274F3C"/>
    <w:rsid w:val="0027719B"/>
    <w:rsid w:val="002803B3"/>
    <w:rsid w:val="00280AED"/>
    <w:rsid w:val="002813B0"/>
    <w:rsid w:val="002814FD"/>
    <w:rsid w:val="0028272E"/>
    <w:rsid w:val="00284855"/>
    <w:rsid w:val="002878C9"/>
    <w:rsid w:val="0029286E"/>
    <w:rsid w:val="002937E7"/>
    <w:rsid w:val="002A2156"/>
    <w:rsid w:val="002A3142"/>
    <w:rsid w:val="002A41CC"/>
    <w:rsid w:val="002A659F"/>
    <w:rsid w:val="002B0B44"/>
    <w:rsid w:val="002B227C"/>
    <w:rsid w:val="002B26AC"/>
    <w:rsid w:val="002B5B00"/>
    <w:rsid w:val="002B61B1"/>
    <w:rsid w:val="002B786A"/>
    <w:rsid w:val="002C5E84"/>
    <w:rsid w:val="002C6DD6"/>
    <w:rsid w:val="002C6EAB"/>
    <w:rsid w:val="002C7907"/>
    <w:rsid w:val="002C7DEA"/>
    <w:rsid w:val="002C7E91"/>
    <w:rsid w:val="002D11B1"/>
    <w:rsid w:val="002D36A3"/>
    <w:rsid w:val="002E1A70"/>
    <w:rsid w:val="002E4291"/>
    <w:rsid w:val="002E4A88"/>
    <w:rsid w:val="002E6CA7"/>
    <w:rsid w:val="002F08F7"/>
    <w:rsid w:val="002F2A16"/>
    <w:rsid w:val="002F6246"/>
    <w:rsid w:val="002F7A7E"/>
    <w:rsid w:val="003044C5"/>
    <w:rsid w:val="0030763A"/>
    <w:rsid w:val="00311A3E"/>
    <w:rsid w:val="00314DED"/>
    <w:rsid w:val="00315D34"/>
    <w:rsid w:val="00315DD9"/>
    <w:rsid w:val="00317189"/>
    <w:rsid w:val="00322375"/>
    <w:rsid w:val="00326804"/>
    <w:rsid w:val="00326BD5"/>
    <w:rsid w:val="0032716A"/>
    <w:rsid w:val="00331225"/>
    <w:rsid w:val="00331418"/>
    <w:rsid w:val="00332F64"/>
    <w:rsid w:val="00335BBC"/>
    <w:rsid w:val="00340AEE"/>
    <w:rsid w:val="0034223A"/>
    <w:rsid w:val="0034260F"/>
    <w:rsid w:val="00343210"/>
    <w:rsid w:val="003458D5"/>
    <w:rsid w:val="003559B8"/>
    <w:rsid w:val="00362063"/>
    <w:rsid w:val="0036237E"/>
    <w:rsid w:val="00363E6F"/>
    <w:rsid w:val="0036636D"/>
    <w:rsid w:val="00367395"/>
    <w:rsid w:val="00367884"/>
    <w:rsid w:val="00373A8B"/>
    <w:rsid w:val="00380BC2"/>
    <w:rsid w:val="00381D2D"/>
    <w:rsid w:val="00382C21"/>
    <w:rsid w:val="00384C15"/>
    <w:rsid w:val="00386131"/>
    <w:rsid w:val="00387176"/>
    <w:rsid w:val="0039016D"/>
    <w:rsid w:val="0039605A"/>
    <w:rsid w:val="003A15A2"/>
    <w:rsid w:val="003A2CB8"/>
    <w:rsid w:val="003B033B"/>
    <w:rsid w:val="003B089B"/>
    <w:rsid w:val="003B2E03"/>
    <w:rsid w:val="003B5022"/>
    <w:rsid w:val="003C0BFC"/>
    <w:rsid w:val="003C2985"/>
    <w:rsid w:val="003D21CB"/>
    <w:rsid w:val="003D3BEC"/>
    <w:rsid w:val="003D568B"/>
    <w:rsid w:val="003D59B5"/>
    <w:rsid w:val="003D7CA2"/>
    <w:rsid w:val="003E2248"/>
    <w:rsid w:val="003E2A58"/>
    <w:rsid w:val="003E36A4"/>
    <w:rsid w:val="003F1D50"/>
    <w:rsid w:val="003F46F3"/>
    <w:rsid w:val="003F5160"/>
    <w:rsid w:val="003F6A63"/>
    <w:rsid w:val="003F791D"/>
    <w:rsid w:val="003F7FC3"/>
    <w:rsid w:val="00400468"/>
    <w:rsid w:val="00400789"/>
    <w:rsid w:val="0040289D"/>
    <w:rsid w:val="0040421A"/>
    <w:rsid w:val="004063C5"/>
    <w:rsid w:val="00407BA1"/>
    <w:rsid w:val="00413539"/>
    <w:rsid w:val="00414BCC"/>
    <w:rsid w:val="00416BCD"/>
    <w:rsid w:val="00420C0D"/>
    <w:rsid w:val="00422636"/>
    <w:rsid w:val="00422D76"/>
    <w:rsid w:val="00424A9F"/>
    <w:rsid w:val="004273E4"/>
    <w:rsid w:val="00430C99"/>
    <w:rsid w:val="004337A7"/>
    <w:rsid w:val="00433876"/>
    <w:rsid w:val="00434172"/>
    <w:rsid w:val="004348D1"/>
    <w:rsid w:val="00435770"/>
    <w:rsid w:val="004360F5"/>
    <w:rsid w:val="0044129A"/>
    <w:rsid w:val="004420D9"/>
    <w:rsid w:val="004435E5"/>
    <w:rsid w:val="00444A9E"/>
    <w:rsid w:val="00445EF8"/>
    <w:rsid w:val="00446EA3"/>
    <w:rsid w:val="004473D5"/>
    <w:rsid w:val="00451BBA"/>
    <w:rsid w:val="00457B94"/>
    <w:rsid w:val="00467FBE"/>
    <w:rsid w:val="00472EAA"/>
    <w:rsid w:val="00476C7D"/>
    <w:rsid w:val="004805F1"/>
    <w:rsid w:val="00481639"/>
    <w:rsid w:val="00481AA3"/>
    <w:rsid w:val="00484544"/>
    <w:rsid w:val="00486023"/>
    <w:rsid w:val="00491A12"/>
    <w:rsid w:val="00493FD5"/>
    <w:rsid w:val="00494024"/>
    <w:rsid w:val="00495BD4"/>
    <w:rsid w:val="00496FD6"/>
    <w:rsid w:val="00497BA6"/>
    <w:rsid w:val="004A599B"/>
    <w:rsid w:val="004D1AEC"/>
    <w:rsid w:val="004D3AD1"/>
    <w:rsid w:val="004D4375"/>
    <w:rsid w:val="004D61D9"/>
    <w:rsid w:val="004E026D"/>
    <w:rsid w:val="004E3129"/>
    <w:rsid w:val="004E3712"/>
    <w:rsid w:val="004E4CBC"/>
    <w:rsid w:val="004E7E2F"/>
    <w:rsid w:val="004F4C4E"/>
    <w:rsid w:val="004F51E8"/>
    <w:rsid w:val="00500550"/>
    <w:rsid w:val="005013D0"/>
    <w:rsid w:val="00506743"/>
    <w:rsid w:val="00506C0C"/>
    <w:rsid w:val="00510DCF"/>
    <w:rsid w:val="005114BA"/>
    <w:rsid w:val="005127C6"/>
    <w:rsid w:val="00513E83"/>
    <w:rsid w:val="00523DF9"/>
    <w:rsid w:val="00524EA9"/>
    <w:rsid w:val="00525BB6"/>
    <w:rsid w:val="005260BE"/>
    <w:rsid w:val="005261B4"/>
    <w:rsid w:val="00537FD3"/>
    <w:rsid w:val="005412DE"/>
    <w:rsid w:val="005417B1"/>
    <w:rsid w:val="00543AC8"/>
    <w:rsid w:val="00543C98"/>
    <w:rsid w:val="00543FA6"/>
    <w:rsid w:val="00544927"/>
    <w:rsid w:val="00546D9C"/>
    <w:rsid w:val="00550122"/>
    <w:rsid w:val="00550C23"/>
    <w:rsid w:val="005560BF"/>
    <w:rsid w:val="005618B1"/>
    <w:rsid w:val="005628EA"/>
    <w:rsid w:val="00565FA4"/>
    <w:rsid w:val="00567415"/>
    <w:rsid w:val="00570AD4"/>
    <w:rsid w:val="00571488"/>
    <w:rsid w:val="00573519"/>
    <w:rsid w:val="00574F1A"/>
    <w:rsid w:val="00574F95"/>
    <w:rsid w:val="005752FC"/>
    <w:rsid w:val="005753DA"/>
    <w:rsid w:val="00576D5C"/>
    <w:rsid w:val="00581419"/>
    <w:rsid w:val="005852DD"/>
    <w:rsid w:val="0059535F"/>
    <w:rsid w:val="0059608D"/>
    <w:rsid w:val="00597364"/>
    <w:rsid w:val="005A1A2C"/>
    <w:rsid w:val="005B108B"/>
    <w:rsid w:val="005B282C"/>
    <w:rsid w:val="005B506F"/>
    <w:rsid w:val="005C4CF0"/>
    <w:rsid w:val="005C658A"/>
    <w:rsid w:val="005C7C15"/>
    <w:rsid w:val="005D0097"/>
    <w:rsid w:val="005D0F13"/>
    <w:rsid w:val="005D1974"/>
    <w:rsid w:val="005D6CF2"/>
    <w:rsid w:val="005D6D1F"/>
    <w:rsid w:val="005E084F"/>
    <w:rsid w:val="005E12E7"/>
    <w:rsid w:val="005E1EDD"/>
    <w:rsid w:val="005E323E"/>
    <w:rsid w:val="005E6DB6"/>
    <w:rsid w:val="005E7B2C"/>
    <w:rsid w:val="005E7CA6"/>
    <w:rsid w:val="005F07F8"/>
    <w:rsid w:val="005F0B97"/>
    <w:rsid w:val="005F48A4"/>
    <w:rsid w:val="005F658B"/>
    <w:rsid w:val="005F6847"/>
    <w:rsid w:val="006164C4"/>
    <w:rsid w:val="0062360E"/>
    <w:rsid w:val="00624C65"/>
    <w:rsid w:val="0062640B"/>
    <w:rsid w:val="00634D52"/>
    <w:rsid w:val="00643818"/>
    <w:rsid w:val="00643D55"/>
    <w:rsid w:val="00646DED"/>
    <w:rsid w:val="006520EC"/>
    <w:rsid w:val="00654B90"/>
    <w:rsid w:val="00656362"/>
    <w:rsid w:val="00657738"/>
    <w:rsid w:val="00663A59"/>
    <w:rsid w:val="00663F9A"/>
    <w:rsid w:val="00664CA7"/>
    <w:rsid w:val="00666F91"/>
    <w:rsid w:val="00672648"/>
    <w:rsid w:val="00674B19"/>
    <w:rsid w:val="00674F29"/>
    <w:rsid w:val="00675F18"/>
    <w:rsid w:val="00677667"/>
    <w:rsid w:val="00682833"/>
    <w:rsid w:val="00683A06"/>
    <w:rsid w:val="00686836"/>
    <w:rsid w:val="0068716B"/>
    <w:rsid w:val="00693DA8"/>
    <w:rsid w:val="006941DF"/>
    <w:rsid w:val="00697058"/>
    <w:rsid w:val="006A04BB"/>
    <w:rsid w:val="006A524D"/>
    <w:rsid w:val="006A7CEB"/>
    <w:rsid w:val="006B15F4"/>
    <w:rsid w:val="006B29A3"/>
    <w:rsid w:val="006B2B20"/>
    <w:rsid w:val="006B51DA"/>
    <w:rsid w:val="006B6AC9"/>
    <w:rsid w:val="006C13E6"/>
    <w:rsid w:val="006C1B23"/>
    <w:rsid w:val="006C2119"/>
    <w:rsid w:val="006C2D8F"/>
    <w:rsid w:val="006C3885"/>
    <w:rsid w:val="006C581A"/>
    <w:rsid w:val="006D4CB7"/>
    <w:rsid w:val="006D73D0"/>
    <w:rsid w:val="006D79BF"/>
    <w:rsid w:val="006D7D51"/>
    <w:rsid w:val="006E1588"/>
    <w:rsid w:val="006F127A"/>
    <w:rsid w:val="006F3858"/>
    <w:rsid w:val="006F5CB5"/>
    <w:rsid w:val="006F7DC1"/>
    <w:rsid w:val="0071118F"/>
    <w:rsid w:val="007131F3"/>
    <w:rsid w:val="007138EF"/>
    <w:rsid w:val="00714E8D"/>
    <w:rsid w:val="007156D8"/>
    <w:rsid w:val="007168A2"/>
    <w:rsid w:val="00720A3F"/>
    <w:rsid w:val="00725674"/>
    <w:rsid w:val="007278EF"/>
    <w:rsid w:val="0073084B"/>
    <w:rsid w:val="00732B91"/>
    <w:rsid w:val="00734A6E"/>
    <w:rsid w:val="0074220B"/>
    <w:rsid w:val="007422E7"/>
    <w:rsid w:val="007434DB"/>
    <w:rsid w:val="00746064"/>
    <w:rsid w:val="00746442"/>
    <w:rsid w:val="007527B9"/>
    <w:rsid w:val="00753640"/>
    <w:rsid w:val="00754AAE"/>
    <w:rsid w:val="0075528D"/>
    <w:rsid w:val="007556EF"/>
    <w:rsid w:val="00756EF2"/>
    <w:rsid w:val="00760E38"/>
    <w:rsid w:val="00763290"/>
    <w:rsid w:val="00763AB1"/>
    <w:rsid w:val="007674ED"/>
    <w:rsid w:val="00772C2E"/>
    <w:rsid w:val="0077362F"/>
    <w:rsid w:val="00775C31"/>
    <w:rsid w:val="00775E02"/>
    <w:rsid w:val="007769EA"/>
    <w:rsid w:val="00776FAF"/>
    <w:rsid w:val="00786779"/>
    <w:rsid w:val="00793520"/>
    <w:rsid w:val="0079390D"/>
    <w:rsid w:val="007954F0"/>
    <w:rsid w:val="007A0446"/>
    <w:rsid w:val="007A163B"/>
    <w:rsid w:val="007A38AF"/>
    <w:rsid w:val="007A456F"/>
    <w:rsid w:val="007A59E4"/>
    <w:rsid w:val="007A6666"/>
    <w:rsid w:val="007A6AF0"/>
    <w:rsid w:val="007B1D4B"/>
    <w:rsid w:val="007B3030"/>
    <w:rsid w:val="007B3B2E"/>
    <w:rsid w:val="007C201D"/>
    <w:rsid w:val="007C2134"/>
    <w:rsid w:val="007C26D7"/>
    <w:rsid w:val="007C4EEF"/>
    <w:rsid w:val="007E0E70"/>
    <w:rsid w:val="007E2070"/>
    <w:rsid w:val="007E2CFD"/>
    <w:rsid w:val="007E5BFD"/>
    <w:rsid w:val="007E657C"/>
    <w:rsid w:val="007E6664"/>
    <w:rsid w:val="007F6A19"/>
    <w:rsid w:val="007F7B28"/>
    <w:rsid w:val="008014C1"/>
    <w:rsid w:val="0080233D"/>
    <w:rsid w:val="0080458B"/>
    <w:rsid w:val="00805929"/>
    <w:rsid w:val="00805D29"/>
    <w:rsid w:val="00805EC9"/>
    <w:rsid w:val="00806671"/>
    <w:rsid w:val="00807EB1"/>
    <w:rsid w:val="008110DC"/>
    <w:rsid w:val="00813B8E"/>
    <w:rsid w:val="00821227"/>
    <w:rsid w:val="00822030"/>
    <w:rsid w:val="008236CC"/>
    <w:rsid w:val="00823765"/>
    <w:rsid w:val="00826DEC"/>
    <w:rsid w:val="00832747"/>
    <w:rsid w:val="00835111"/>
    <w:rsid w:val="00842234"/>
    <w:rsid w:val="0084674D"/>
    <w:rsid w:val="00846AFA"/>
    <w:rsid w:val="0084711B"/>
    <w:rsid w:val="00847674"/>
    <w:rsid w:val="008543D5"/>
    <w:rsid w:val="0085462A"/>
    <w:rsid w:val="008604F5"/>
    <w:rsid w:val="008607EC"/>
    <w:rsid w:val="00861F6C"/>
    <w:rsid w:val="00864B07"/>
    <w:rsid w:val="00864C39"/>
    <w:rsid w:val="00866631"/>
    <w:rsid w:val="008668FD"/>
    <w:rsid w:val="00871DEB"/>
    <w:rsid w:val="00872183"/>
    <w:rsid w:val="00880C7F"/>
    <w:rsid w:val="00880ED8"/>
    <w:rsid w:val="00887747"/>
    <w:rsid w:val="008912DA"/>
    <w:rsid w:val="00891370"/>
    <w:rsid w:val="008933C6"/>
    <w:rsid w:val="008942A0"/>
    <w:rsid w:val="008958FD"/>
    <w:rsid w:val="00896EF6"/>
    <w:rsid w:val="00897FD6"/>
    <w:rsid w:val="008A3F70"/>
    <w:rsid w:val="008A743A"/>
    <w:rsid w:val="008A775F"/>
    <w:rsid w:val="008B0DDF"/>
    <w:rsid w:val="008C19EE"/>
    <w:rsid w:val="008C66F2"/>
    <w:rsid w:val="008C7040"/>
    <w:rsid w:val="008D0859"/>
    <w:rsid w:val="008D3E45"/>
    <w:rsid w:val="008D44F3"/>
    <w:rsid w:val="008D4A75"/>
    <w:rsid w:val="008D75D1"/>
    <w:rsid w:val="008E0A1A"/>
    <w:rsid w:val="008E0BF7"/>
    <w:rsid w:val="008E26A0"/>
    <w:rsid w:val="008E6F71"/>
    <w:rsid w:val="008E72C8"/>
    <w:rsid w:val="008F30F0"/>
    <w:rsid w:val="008F4DF9"/>
    <w:rsid w:val="0090029E"/>
    <w:rsid w:val="009003D9"/>
    <w:rsid w:val="00902019"/>
    <w:rsid w:val="00907278"/>
    <w:rsid w:val="009216F1"/>
    <w:rsid w:val="0092177B"/>
    <w:rsid w:val="00921A61"/>
    <w:rsid w:val="00922AA7"/>
    <w:rsid w:val="0092302E"/>
    <w:rsid w:val="00925B85"/>
    <w:rsid w:val="009262D6"/>
    <w:rsid w:val="00931102"/>
    <w:rsid w:val="00934123"/>
    <w:rsid w:val="00936FC6"/>
    <w:rsid w:val="0094271F"/>
    <w:rsid w:val="00943327"/>
    <w:rsid w:val="00945B65"/>
    <w:rsid w:val="009460D3"/>
    <w:rsid w:val="00947758"/>
    <w:rsid w:val="00950730"/>
    <w:rsid w:val="00951A71"/>
    <w:rsid w:val="009607E5"/>
    <w:rsid w:val="00961880"/>
    <w:rsid w:val="0096647F"/>
    <w:rsid w:val="00966EBC"/>
    <w:rsid w:val="00971A93"/>
    <w:rsid w:val="00972F75"/>
    <w:rsid w:val="00974179"/>
    <w:rsid w:val="00974787"/>
    <w:rsid w:val="0097612B"/>
    <w:rsid w:val="00992A11"/>
    <w:rsid w:val="00997D26"/>
    <w:rsid w:val="009A1514"/>
    <w:rsid w:val="009A17E9"/>
    <w:rsid w:val="009A1C78"/>
    <w:rsid w:val="009A2068"/>
    <w:rsid w:val="009A412B"/>
    <w:rsid w:val="009A53B3"/>
    <w:rsid w:val="009A6C08"/>
    <w:rsid w:val="009B746D"/>
    <w:rsid w:val="009C0B8F"/>
    <w:rsid w:val="009C382B"/>
    <w:rsid w:val="009D14A8"/>
    <w:rsid w:val="009D3C40"/>
    <w:rsid w:val="009D3EFF"/>
    <w:rsid w:val="009D4C28"/>
    <w:rsid w:val="009D60F3"/>
    <w:rsid w:val="009D6463"/>
    <w:rsid w:val="009E1DAE"/>
    <w:rsid w:val="009E2694"/>
    <w:rsid w:val="009E4851"/>
    <w:rsid w:val="009E6082"/>
    <w:rsid w:val="009E630B"/>
    <w:rsid w:val="009F00ED"/>
    <w:rsid w:val="009F02FA"/>
    <w:rsid w:val="009F128C"/>
    <w:rsid w:val="009F12F1"/>
    <w:rsid w:val="009F1D7F"/>
    <w:rsid w:val="009F1E13"/>
    <w:rsid w:val="009F556C"/>
    <w:rsid w:val="009F6318"/>
    <w:rsid w:val="00A01CD7"/>
    <w:rsid w:val="00A02ECE"/>
    <w:rsid w:val="00A032B0"/>
    <w:rsid w:val="00A048FB"/>
    <w:rsid w:val="00A05D7D"/>
    <w:rsid w:val="00A173F9"/>
    <w:rsid w:val="00A2183B"/>
    <w:rsid w:val="00A22F10"/>
    <w:rsid w:val="00A24E84"/>
    <w:rsid w:val="00A30106"/>
    <w:rsid w:val="00A307A6"/>
    <w:rsid w:val="00A30907"/>
    <w:rsid w:val="00A32B71"/>
    <w:rsid w:val="00A336C4"/>
    <w:rsid w:val="00A3637C"/>
    <w:rsid w:val="00A3738C"/>
    <w:rsid w:val="00A40180"/>
    <w:rsid w:val="00A405FF"/>
    <w:rsid w:val="00A41BA5"/>
    <w:rsid w:val="00A441DB"/>
    <w:rsid w:val="00A448EE"/>
    <w:rsid w:val="00A45ADA"/>
    <w:rsid w:val="00A46325"/>
    <w:rsid w:val="00A5026C"/>
    <w:rsid w:val="00A50FB2"/>
    <w:rsid w:val="00A5207F"/>
    <w:rsid w:val="00A549E4"/>
    <w:rsid w:val="00A56FBA"/>
    <w:rsid w:val="00A63030"/>
    <w:rsid w:val="00A6448F"/>
    <w:rsid w:val="00A700DB"/>
    <w:rsid w:val="00A7171F"/>
    <w:rsid w:val="00A76E39"/>
    <w:rsid w:val="00A8015F"/>
    <w:rsid w:val="00A80B8E"/>
    <w:rsid w:val="00A80E10"/>
    <w:rsid w:val="00A810F9"/>
    <w:rsid w:val="00A82258"/>
    <w:rsid w:val="00A82896"/>
    <w:rsid w:val="00A8436C"/>
    <w:rsid w:val="00A8527E"/>
    <w:rsid w:val="00A85F7D"/>
    <w:rsid w:val="00A86C7A"/>
    <w:rsid w:val="00A86EB4"/>
    <w:rsid w:val="00A90B23"/>
    <w:rsid w:val="00A915C1"/>
    <w:rsid w:val="00A91C81"/>
    <w:rsid w:val="00A93512"/>
    <w:rsid w:val="00A96206"/>
    <w:rsid w:val="00AA168D"/>
    <w:rsid w:val="00AA16E9"/>
    <w:rsid w:val="00AA2E4D"/>
    <w:rsid w:val="00AA4F63"/>
    <w:rsid w:val="00AA6CC1"/>
    <w:rsid w:val="00AB0F4D"/>
    <w:rsid w:val="00AB1EE7"/>
    <w:rsid w:val="00AB59B8"/>
    <w:rsid w:val="00AB7BA4"/>
    <w:rsid w:val="00AC1EEF"/>
    <w:rsid w:val="00AC2437"/>
    <w:rsid w:val="00AC2775"/>
    <w:rsid w:val="00AD16E7"/>
    <w:rsid w:val="00AD1F8B"/>
    <w:rsid w:val="00AD2799"/>
    <w:rsid w:val="00AD279A"/>
    <w:rsid w:val="00AD3328"/>
    <w:rsid w:val="00AD39DC"/>
    <w:rsid w:val="00AD5DD8"/>
    <w:rsid w:val="00AE18C5"/>
    <w:rsid w:val="00AE5857"/>
    <w:rsid w:val="00AE5866"/>
    <w:rsid w:val="00AE5E9C"/>
    <w:rsid w:val="00AF0825"/>
    <w:rsid w:val="00AF113C"/>
    <w:rsid w:val="00AF3500"/>
    <w:rsid w:val="00AF4BD7"/>
    <w:rsid w:val="00AF4DF1"/>
    <w:rsid w:val="00AF6105"/>
    <w:rsid w:val="00AF7905"/>
    <w:rsid w:val="00B02EAE"/>
    <w:rsid w:val="00B05C77"/>
    <w:rsid w:val="00B068BA"/>
    <w:rsid w:val="00B077D1"/>
    <w:rsid w:val="00B1644F"/>
    <w:rsid w:val="00B20AF8"/>
    <w:rsid w:val="00B22F4A"/>
    <w:rsid w:val="00B273B0"/>
    <w:rsid w:val="00B30808"/>
    <w:rsid w:val="00B34147"/>
    <w:rsid w:val="00B45721"/>
    <w:rsid w:val="00B45A75"/>
    <w:rsid w:val="00B475C2"/>
    <w:rsid w:val="00B539C6"/>
    <w:rsid w:val="00B5455D"/>
    <w:rsid w:val="00B54A0F"/>
    <w:rsid w:val="00B55494"/>
    <w:rsid w:val="00B5696B"/>
    <w:rsid w:val="00B579C8"/>
    <w:rsid w:val="00B63750"/>
    <w:rsid w:val="00B644C0"/>
    <w:rsid w:val="00B70697"/>
    <w:rsid w:val="00B71735"/>
    <w:rsid w:val="00B71A3A"/>
    <w:rsid w:val="00B74726"/>
    <w:rsid w:val="00B75483"/>
    <w:rsid w:val="00B80ABD"/>
    <w:rsid w:val="00B812F7"/>
    <w:rsid w:val="00B82584"/>
    <w:rsid w:val="00B8354E"/>
    <w:rsid w:val="00B83663"/>
    <w:rsid w:val="00B85B75"/>
    <w:rsid w:val="00B86437"/>
    <w:rsid w:val="00B86474"/>
    <w:rsid w:val="00B913FE"/>
    <w:rsid w:val="00B93E43"/>
    <w:rsid w:val="00B94870"/>
    <w:rsid w:val="00B952B7"/>
    <w:rsid w:val="00B971FF"/>
    <w:rsid w:val="00BA2C8B"/>
    <w:rsid w:val="00BA3258"/>
    <w:rsid w:val="00BA3BA8"/>
    <w:rsid w:val="00BA4697"/>
    <w:rsid w:val="00BA5263"/>
    <w:rsid w:val="00BB0018"/>
    <w:rsid w:val="00BB1A0E"/>
    <w:rsid w:val="00BB55AA"/>
    <w:rsid w:val="00BC74FB"/>
    <w:rsid w:val="00BC7E10"/>
    <w:rsid w:val="00BD169D"/>
    <w:rsid w:val="00BD6B15"/>
    <w:rsid w:val="00BE021D"/>
    <w:rsid w:val="00BE041E"/>
    <w:rsid w:val="00BE3257"/>
    <w:rsid w:val="00BE3401"/>
    <w:rsid w:val="00BE56F0"/>
    <w:rsid w:val="00BE6076"/>
    <w:rsid w:val="00BE6713"/>
    <w:rsid w:val="00BE7AA2"/>
    <w:rsid w:val="00BF6A4B"/>
    <w:rsid w:val="00C00552"/>
    <w:rsid w:val="00C00A2B"/>
    <w:rsid w:val="00C0134D"/>
    <w:rsid w:val="00C02AE8"/>
    <w:rsid w:val="00C03755"/>
    <w:rsid w:val="00C11150"/>
    <w:rsid w:val="00C121E5"/>
    <w:rsid w:val="00C132BE"/>
    <w:rsid w:val="00C133F1"/>
    <w:rsid w:val="00C135F8"/>
    <w:rsid w:val="00C13E20"/>
    <w:rsid w:val="00C25B8B"/>
    <w:rsid w:val="00C27245"/>
    <w:rsid w:val="00C3079E"/>
    <w:rsid w:val="00C35238"/>
    <w:rsid w:val="00C40949"/>
    <w:rsid w:val="00C43B6B"/>
    <w:rsid w:val="00C45018"/>
    <w:rsid w:val="00C45DD9"/>
    <w:rsid w:val="00C4671A"/>
    <w:rsid w:val="00C50C2B"/>
    <w:rsid w:val="00C54971"/>
    <w:rsid w:val="00C56B0A"/>
    <w:rsid w:val="00C63F51"/>
    <w:rsid w:val="00C7174F"/>
    <w:rsid w:val="00C76BD0"/>
    <w:rsid w:val="00C77927"/>
    <w:rsid w:val="00C822BE"/>
    <w:rsid w:val="00C836F1"/>
    <w:rsid w:val="00C847FC"/>
    <w:rsid w:val="00C85606"/>
    <w:rsid w:val="00C87630"/>
    <w:rsid w:val="00C91DD3"/>
    <w:rsid w:val="00C94E1C"/>
    <w:rsid w:val="00C9652E"/>
    <w:rsid w:val="00C96F80"/>
    <w:rsid w:val="00CA0852"/>
    <w:rsid w:val="00CA0CE8"/>
    <w:rsid w:val="00CA3B66"/>
    <w:rsid w:val="00CA3F15"/>
    <w:rsid w:val="00CA42E4"/>
    <w:rsid w:val="00CA65D0"/>
    <w:rsid w:val="00CB12F1"/>
    <w:rsid w:val="00CB1598"/>
    <w:rsid w:val="00CB2C58"/>
    <w:rsid w:val="00CC1560"/>
    <w:rsid w:val="00CC222C"/>
    <w:rsid w:val="00CC31B9"/>
    <w:rsid w:val="00CC4150"/>
    <w:rsid w:val="00CC449A"/>
    <w:rsid w:val="00CC5807"/>
    <w:rsid w:val="00CD178E"/>
    <w:rsid w:val="00CD2AA5"/>
    <w:rsid w:val="00CD3F8F"/>
    <w:rsid w:val="00CD4A0F"/>
    <w:rsid w:val="00CD5D68"/>
    <w:rsid w:val="00CD6A89"/>
    <w:rsid w:val="00CE25B4"/>
    <w:rsid w:val="00CE33F8"/>
    <w:rsid w:val="00CE5567"/>
    <w:rsid w:val="00CF0083"/>
    <w:rsid w:val="00CF062B"/>
    <w:rsid w:val="00CF0EEB"/>
    <w:rsid w:val="00CF5D00"/>
    <w:rsid w:val="00D0050A"/>
    <w:rsid w:val="00D01902"/>
    <w:rsid w:val="00D04A1F"/>
    <w:rsid w:val="00D051AB"/>
    <w:rsid w:val="00D05EB9"/>
    <w:rsid w:val="00D06365"/>
    <w:rsid w:val="00D1046D"/>
    <w:rsid w:val="00D138A2"/>
    <w:rsid w:val="00D141D8"/>
    <w:rsid w:val="00D1521F"/>
    <w:rsid w:val="00D161FA"/>
    <w:rsid w:val="00D1620A"/>
    <w:rsid w:val="00D16F6E"/>
    <w:rsid w:val="00D171CD"/>
    <w:rsid w:val="00D1778B"/>
    <w:rsid w:val="00D17CE9"/>
    <w:rsid w:val="00D21BBF"/>
    <w:rsid w:val="00D2475E"/>
    <w:rsid w:val="00D25B7D"/>
    <w:rsid w:val="00D40322"/>
    <w:rsid w:val="00D40CED"/>
    <w:rsid w:val="00D43E55"/>
    <w:rsid w:val="00D45900"/>
    <w:rsid w:val="00D47DD0"/>
    <w:rsid w:val="00D50A64"/>
    <w:rsid w:val="00D54315"/>
    <w:rsid w:val="00D54B99"/>
    <w:rsid w:val="00D6186D"/>
    <w:rsid w:val="00D61A59"/>
    <w:rsid w:val="00D62AB9"/>
    <w:rsid w:val="00D6545C"/>
    <w:rsid w:val="00D65C81"/>
    <w:rsid w:val="00D66544"/>
    <w:rsid w:val="00D700C0"/>
    <w:rsid w:val="00D717D0"/>
    <w:rsid w:val="00D73D2D"/>
    <w:rsid w:val="00D73E8A"/>
    <w:rsid w:val="00D75204"/>
    <w:rsid w:val="00D77416"/>
    <w:rsid w:val="00D81F64"/>
    <w:rsid w:val="00D827F3"/>
    <w:rsid w:val="00D82A13"/>
    <w:rsid w:val="00D82F7F"/>
    <w:rsid w:val="00D83C0B"/>
    <w:rsid w:val="00D90B9A"/>
    <w:rsid w:val="00D91A7E"/>
    <w:rsid w:val="00D94556"/>
    <w:rsid w:val="00D97657"/>
    <w:rsid w:val="00D97D36"/>
    <w:rsid w:val="00DA189A"/>
    <w:rsid w:val="00DA1BE7"/>
    <w:rsid w:val="00DA1DCC"/>
    <w:rsid w:val="00DA224A"/>
    <w:rsid w:val="00DA22A2"/>
    <w:rsid w:val="00DA36E6"/>
    <w:rsid w:val="00DA543B"/>
    <w:rsid w:val="00DA6D30"/>
    <w:rsid w:val="00DB624B"/>
    <w:rsid w:val="00DC16F9"/>
    <w:rsid w:val="00DC2B68"/>
    <w:rsid w:val="00DC5737"/>
    <w:rsid w:val="00DC7CB5"/>
    <w:rsid w:val="00DD2089"/>
    <w:rsid w:val="00DD5B26"/>
    <w:rsid w:val="00DE453E"/>
    <w:rsid w:val="00DE4F74"/>
    <w:rsid w:val="00DE6917"/>
    <w:rsid w:val="00DE6F82"/>
    <w:rsid w:val="00DF0571"/>
    <w:rsid w:val="00DF3F25"/>
    <w:rsid w:val="00DF6176"/>
    <w:rsid w:val="00DF6368"/>
    <w:rsid w:val="00E05E79"/>
    <w:rsid w:val="00E07A11"/>
    <w:rsid w:val="00E12B0D"/>
    <w:rsid w:val="00E14346"/>
    <w:rsid w:val="00E149B1"/>
    <w:rsid w:val="00E160A3"/>
    <w:rsid w:val="00E17DE9"/>
    <w:rsid w:val="00E21CE7"/>
    <w:rsid w:val="00E21E10"/>
    <w:rsid w:val="00E25B1D"/>
    <w:rsid w:val="00E2601D"/>
    <w:rsid w:val="00E275EC"/>
    <w:rsid w:val="00E31067"/>
    <w:rsid w:val="00E31960"/>
    <w:rsid w:val="00E33624"/>
    <w:rsid w:val="00E34575"/>
    <w:rsid w:val="00E34A3E"/>
    <w:rsid w:val="00E36239"/>
    <w:rsid w:val="00E366C6"/>
    <w:rsid w:val="00E401AC"/>
    <w:rsid w:val="00E407E1"/>
    <w:rsid w:val="00E427F8"/>
    <w:rsid w:val="00E433D0"/>
    <w:rsid w:val="00E438FD"/>
    <w:rsid w:val="00E43FF8"/>
    <w:rsid w:val="00E44B28"/>
    <w:rsid w:val="00E47DD5"/>
    <w:rsid w:val="00E50C93"/>
    <w:rsid w:val="00E54449"/>
    <w:rsid w:val="00E560F7"/>
    <w:rsid w:val="00E57B87"/>
    <w:rsid w:val="00E605CB"/>
    <w:rsid w:val="00E60931"/>
    <w:rsid w:val="00E60AAA"/>
    <w:rsid w:val="00E636EE"/>
    <w:rsid w:val="00E70D85"/>
    <w:rsid w:val="00E71B2E"/>
    <w:rsid w:val="00E72B18"/>
    <w:rsid w:val="00E746DF"/>
    <w:rsid w:val="00E74901"/>
    <w:rsid w:val="00E74A7A"/>
    <w:rsid w:val="00E75842"/>
    <w:rsid w:val="00E80A37"/>
    <w:rsid w:val="00E81322"/>
    <w:rsid w:val="00E823C7"/>
    <w:rsid w:val="00E834F7"/>
    <w:rsid w:val="00E83BA7"/>
    <w:rsid w:val="00E85D09"/>
    <w:rsid w:val="00E86666"/>
    <w:rsid w:val="00E92B22"/>
    <w:rsid w:val="00E9402A"/>
    <w:rsid w:val="00E943A8"/>
    <w:rsid w:val="00EA27B0"/>
    <w:rsid w:val="00EA7549"/>
    <w:rsid w:val="00EB15A0"/>
    <w:rsid w:val="00EB3819"/>
    <w:rsid w:val="00EB53A0"/>
    <w:rsid w:val="00EC024E"/>
    <w:rsid w:val="00EC04B6"/>
    <w:rsid w:val="00EC0BD5"/>
    <w:rsid w:val="00EC0E25"/>
    <w:rsid w:val="00EC30A8"/>
    <w:rsid w:val="00EC3E77"/>
    <w:rsid w:val="00EC5251"/>
    <w:rsid w:val="00EC67DD"/>
    <w:rsid w:val="00ED4EED"/>
    <w:rsid w:val="00ED774B"/>
    <w:rsid w:val="00ED7BE7"/>
    <w:rsid w:val="00EE2406"/>
    <w:rsid w:val="00EE5B75"/>
    <w:rsid w:val="00EE71F3"/>
    <w:rsid w:val="00EF16B0"/>
    <w:rsid w:val="00EF2B64"/>
    <w:rsid w:val="00EF5B7B"/>
    <w:rsid w:val="00EF669C"/>
    <w:rsid w:val="00F00719"/>
    <w:rsid w:val="00F01599"/>
    <w:rsid w:val="00F033D7"/>
    <w:rsid w:val="00F035C1"/>
    <w:rsid w:val="00F07CEA"/>
    <w:rsid w:val="00F07E44"/>
    <w:rsid w:val="00F21B2F"/>
    <w:rsid w:val="00F2310D"/>
    <w:rsid w:val="00F25F87"/>
    <w:rsid w:val="00F27136"/>
    <w:rsid w:val="00F356E3"/>
    <w:rsid w:val="00F37BE8"/>
    <w:rsid w:val="00F41C62"/>
    <w:rsid w:val="00F543B2"/>
    <w:rsid w:val="00F5505E"/>
    <w:rsid w:val="00F56305"/>
    <w:rsid w:val="00F56758"/>
    <w:rsid w:val="00F57AF6"/>
    <w:rsid w:val="00F61F68"/>
    <w:rsid w:val="00F62C57"/>
    <w:rsid w:val="00F65BB3"/>
    <w:rsid w:val="00F666F6"/>
    <w:rsid w:val="00F66B8A"/>
    <w:rsid w:val="00F72134"/>
    <w:rsid w:val="00F7447C"/>
    <w:rsid w:val="00F75B31"/>
    <w:rsid w:val="00F81ED0"/>
    <w:rsid w:val="00F82E39"/>
    <w:rsid w:val="00F8602B"/>
    <w:rsid w:val="00F86067"/>
    <w:rsid w:val="00F87008"/>
    <w:rsid w:val="00F8795D"/>
    <w:rsid w:val="00F933C3"/>
    <w:rsid w:val="00F93D27"/>
    <w:rsid w:val="00F94D2F"/>
    <w:rsid w:val="00F94EFA"/>
    <w:rsid w:val="00FA20C4"/>
    <w:rsid w:val="00FA3867"/>
    <w:rsid w:val="00FA3DA8"/>
    <w:rsid w:val="00FA5EA7"/>
    <w:rsid w:val="00FA6661"/>
    <w:rsid w:val="00FB363A"/>
    <w:rsid w:val="00FB6B43"/>
    <w:rsid w:val="00FC139A"/>
    <w:rsid w:val="00FC1498"/>
    <w:rsid w:val="00FC2D99"/>
    <w:rsid w:val="00FC3D9A"/>
    <w:rsid w:val="00FC4BF7"/>
    <w:rsid w:val="00FC781A"/>
    <w:rsid w:val="00FD13A5"/>
    <w:rsid w:val="00FD2032"/>
    <w:rsid w:val="00FD215F"/>
    <w:rsid w:val="00FD72E4"/>
    <w:rsid w:val="00FD78ED"/>
    <w:rsid w:val="00FE0E2C"/>
    <w:rsid w:val="00FE7AF6"/>
    <w:rsid w:val="00FF1358"/>
    <w:rsid w:val="00FF3BE1"/>
    <w:rsid w:val="00FF69C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3C6FF"/>
  <w15:docId w15:val="{9101DA41-1959-4AF2-9648-5F2CC6D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cstheme="minorBidi"/>
      <w:lang w:val="en-US" w:eastAsia="en-US"/>
    </w:rPr>
  </w:style>
  <w:style w:type="paragraph" w:styleId="Ttulo1">
    <w:name w:val="heading 1"/>
    <w:basedOn w:val="Normal"/>
    <w:next w:val="Normal"/>
    <w:link w:val="Ttulo1Car"/>
    <w:qFormat/>
    <w:rsid w:val="00A30106"/>
    <w:pPr>
      <w:keepNext/>
      <w:keepLines/>
      <w:suppressAutoHyphens/>
      <w:spacing w:before="240"/>
      <w:outlineLvl w:val="0"/>
    </w:pPr>
    <w:rPr>
      <w:rFonts w:asciiTheme="majorHAnsi" w:eastAsiaTheme="majorEastAsia" w:hAnsiTheme="majorHAnsi" w:cstheme="majorBidi"/>
      <w:color w:val="2E74B5" w:themeColor="accent1" w:themeShade="BF"/>
      <w:sz w:val="32"/>
      <w:szCs w:val="32"/>
      <w:lang w:val="es-ES" w:eastAsia="zh-CN"/>
    </w:rPr>
  </w:style>
  <w:style w:type="paragraph" w:styleId="Ttulo2">
    <w:name w:val="heading 2"/>
    <w:basedOn w:val="Normal"/>
    <w:next w:val="Normal"/>
    <w:link w:val="Ttulo2Car"/>
    <w:qFormat/>
    <w:rsid w:val="00A3637C"/>
    <w:pPr>
      <w:keepNext/>
      <w:numPr>
        <w:ilvl w:val="1"/>
        <w:numId w:val="2"/>
      </w:numPr>
      <w:suppressAutoHyphens/>
      <w:jc w:val="center"/>
      <w:outlineLvl w:val="1"/>
    </w:pPr>
    <w:rPr>
      <w:rFonts w:ascii="Arial" w:hAnsi="Arial" w:cs="Arial"/>
      <w:b/>
      <w:sz w:val="26"/>
      <w:lang w:val="es-ES_tradnl" w:eastAsia="zh-CN"/>
    </w:rPr>
  </w:style>
  <w:style w:type="paragraph" w:styleId="Ttulo3">
    <w:name w:val="heading 3"/>
    <w:basedOn w:val="Normal"/>
    <w:next w:val="Normal"/>
    <w:link w:val="Ttulo3Car"/>
    <w:rsid w:val="00A30106"/>
    <w:pPr>
      <w:keepNext/>
      <w:ind w:left="720" w:hanging="720"/>
      <w:jc w:val="both"/>
      <w:outlineLvl w:val="2"/>
    </w:pPr>
    <w:rPr>
      <w:rFonts w:ascii="Arial" w:eastAsia="Arial" w:hAnsi="Arial" w:cs="Arial"/>
      <w:lang w:val="es-ES_tradnl"/>
    </w:rPr>
  </w:style>
  <w:style w:type="paragraph" w:styleId="Ttulo4">
    <w:name w:val="heading 4"/>
    <w:basedOn w:val="Normal"/>
    <w:next w:val="Normal"/>
    <w:link w:val="Ttulo4Car"/>
    <w:rsid w:val="00A30106"/>
    <w:pPr>
      <w:keepNext/>
      <w:ind w:left="864" w:hanging="864"/>
      <w:jc w:val="both"/>
      <w:outlineLvl w:val="3"/>
    </w:pPr>
    <w:rPr>
      <w:rFonts w:ascii="Arial" w:eastAsia="Arial" w:hAnsi="Arial" w:cs="Arial"/>
      <w:b/>
      <w:lang w:val="es-ES_tradnl"/>
    </w:rPr>
  </w:style>
  <w:style w:type="paragraph" w:styleId="Ttulo5">
    <w:name w:val="heading 5"/>
    <w:basedOn w:val="Normal"/>
    <w:next w:val="Normal"/>
    <w:link w:val="Ttulo5Car"/>
    <w:rsid w:val="00A30106"/>
    <w:pPr>
      <w:keepNext/>
      <w:ind w:left="1008" w:hanging="1008"/>
      <w:jc w:val="both"/>
      <w:outlineLvl w:val="4"/>
    </w:pPr>
    <w:rPr>
      <w:b/>
      <w:sz w:val="12"/>
      <w:szCs w:val="12"/>
      <w:lang w:val="es-ES_tradnl"/>
    </w:rPr>
  </w:style>
  <w:style w:type="paragraph" w:styleId="Ttulo6">
    <w:name w:val="heading 6"/>
    <w:basedOn w:val="Normal"/>
    <w:next w:val="Normal"/>
    <w:link w:val="Ttulo6Car"/>
    <w:rsid w:val="00A30106"/>
    <w:pPr>
      <w:keepNext/>
      <w:ind w:left="1152" w:hanging="1152"/>
      <w:outlineLvl w:val="5"/>
    </w:pPr>
    <w:rPr>
      <w:rFonts w:ascii="Tahoma" w:eastAsia="Tahoma" w:hAnsi="Tahoma" w:cs="Tahom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637C"/>
    <w:pPr>
      <w:tabs>
        <w:tab w:val="center" w:pos="4252"/>
        <w:tab w:val="right" w:pos="8504"/>
      </w:tabs>
      <w:suppressAutoHyphens/>
    </w:pPr>
    <w:rPr>
      <w:lang w:val="es-ES_tradnl" w:eastAsia="zh-CN"/>
    </w:rPr>
  </w:style>
  <w:style w:type="character" w:customStyle="1" w:styleId="EncabezadoCar">
    <w:name w:val="Encabezado Car"/>
    <w:link w:val="Encabezado"/>
    <w:uiPriority w:val="99"/>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suppressAutoHyphens/>
    </w:pPr>
    <w:rPr>
      <w:lang w:val="es-ES" w:eastAsia="zh-CN"/>
    </w:r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Textodeglobo">
    <w:name w:val="Balloon Text"/>
    <w:basedOn w:val="Normal"/>
    <w:link w:val="TextodegloboCar"/>
    <w:uiPriority w:val="99"/>
    <w:semiHidden/>
    <w:unhideWhenUsed/>
    <w:rsid w:val="008C19E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44927"/>
    <w:rPr>
      <w:rFonts w:ascii="Times New Roman" w:eastAsiaTheme="minorEastAsia" w:hAnsi="Times New Roman"/>
      <w:sz w:val="18"/>
      <w:szCs w:val="18"/>
      <w:lang w:val="en-US" w:eastAsia="en-US"/>
    </w:rPr>
  </w:style>
  <w:style w:type="character" w:customStyle="1" w:styleId="Ttulo1Car">
    <w:name w:val="Título 1 Car"/>
    <w:basedOn w:val="Fuentedeprrafopredeter"/>
    <w:link w:val="Ttulo1"/>
    <w:uiPriority w:val="9"/>
    <w:rsid w:val="00A30106"/>
    <w:rPr>
      <w:rFonts w:asciiTheme="majorHAnsi" w:eastAsiaTheme="majorEastAsia" w:hAnsiTheme="majorHAnsi" w:cstheme="majorBidi"/>
      <w:color w:val="2E74B5" w:themeColor="accent1" w:themeShade="BF"/>
      <w:sz w:val="32"/>
      <w:szCs w:val="32"/>
      <w:lang w:val="es-ES" w:eastAsia="zh-CN"/>
    </w:rPr>
  </w:style>
  <w:style w:type="character" w:customStyle="1" w:styleId="Ttulo3Car">
    <w:name w:val="Título 3 Car"/>
    <w:basedOn w:val="Fuentedeprrafopredeter"/>
    <w:link w:val="Ttulo3"/>
    <w:rsid w:val="00A30106"/>
    <w:rPr>
      <w:rFonts w:ascii="Arial" w:eastAsia="Arial" w:hAnsi="Arial" w:cs="Arial"/>
      <w:sz w:val="24"/>
      <w:szCs w:val="24"/>
      <w:lang w:val="es-ES_tradnl" w:eastAsia="en-US"/>
    </w:rPr>
  </w:style>
  <w:style w:type="character" w:customStyle="1" w:styleId="Ttulo4Car">
    <w:name w:val="Título 4 Car"/>
    <w:basedOn w:val="Fuentedeprrafopredeter"/>
    <w:link w:val="Ttulo4"/>
    <w:rsid w:val="00A30106"/>
    <w:rPr>
      <w:rFonts w:ascii="Arial" w:eastAsia="Arial" w:hAnsi="Arial" w:cs="Arial"/>
      <w:b/>
      <w:sz w:val="24"/>
      <w:szCs w:val="24"/>
      <w:lang w:val="es-ES_tradnl" w:eastAsia="en-US"/>
    </w:rPr>
  </w:style>
  <w:style w:type="character" w:customStyle="1" w:styleId="Ttulo5Car">
    <w:name w:val="Título 5 Car"/>
    <w:basedOn w:val="Fuentedeprrafopredeter"/>
    <w:link w:val="Ttulo5"/>
    <w:rsid w:val="00A30106"/>
    <w:rPr>
      <w:rFonts w:ascii="Times New Roman" w:eastAsia="Times New Roman" w:hAnsi="Times New Roman"/>
      <w:b/>
      <w:sz w:val="12"/>
      <w:szCs w:val="12"/>
      <w:lang w:val="es-ES_tradnl" w:eastAsia="en-US"/>
    </w:rPr>
  </w:style>
  <w:style w:type="character" w:customStyle="1" w:styleId="Ttulo6Car">
    <w:name w:val="Título 6 Car"/>
    <w:basedOn w:val="Fuentedeprrafopredeter"/>
    <w:link w:val="Ttulo6"/>
    <w:rsid w:val="00A30106"/>
    <w:rPr>
      <w:rFonts w:ascii="Tahoma" w:eastAsia="Tahoma" w:hAnsi="Tahoma" w:cs="Tahoma"/>
      <w:sz w:val="24"/>
      <w:szCs w:val="24"/>
      <w:lang w:val="es-ES_tradnl" w:eastAsia="en-US"/>
    </w:rPr>
  </w:style>
  <w:style w:type="numbering" w:customStyle="1" w:styleId="Sinlista1">
    <w:name w:val="Sin lista1"/>
    <w:next w:val="Sinlista"/>
    <w:uiPriority w:val="99"/>
    <w:semiHidden/>
    <w:unhideWhenUsed/>
    <w:rsid w:val="00A30106"/>
  </w:style>
  <w:style w:type="paragraph" w:styleId="Ttulo">
    <w:name w:val="Title"/>
    <w:basedOn w:val="Normal"/>
    <w:next w:val="Normal"/>
    <w:link w:val="TtuloCar"/>
    <w:rsid w:val="00A30106"/>
    <w:pPr>
      <w:keepNext/>
      <w:spacing w:before="240" w:after="120"/>
      <w:jc w:val="center"/>
    </w:pPr>
    <w:rPr>
      <w:rFonts w:ascii="Liberation Sans" w:eastAsia="Liberation Sans" w:hAnsi="Liberation Sans" w:cs="Liberation Sans"/>
      <w:b/>
      <w:sz w:val="56"/>
      <w:szCs w:val="56"/>
      <w:lang w:val="es-ES_tradnl"/>
    </w:rPr>
  </w:style>
  <w:style w:type="character" w:customStyle="1" w:styleId="TtuloCar">
    <w:name w:val="Título Car"/>
    <w:basedOn w:val="Fuentedeprrafopredeter"/>
    <w:link w:val="Ttulo"/>
    <w:rsid w:val="00A30106"/>
    <w:rPr>
      <w:rFonts w:ascii="Liberation Sans" w:eastAsia="Liberation Sans" w:hAnsi="Liberation Sans" w:cs="Liberation Sans"/>
      <w:b/>
      <w:sz w:val="56"/>
      <w:szCs w:val="56"/>
      <w:lang w:val="es-ES_tradnl" w:eastAsia="en-US"/>
    </w:rPr>
  </w:style>
  <w:style w:type="paragraph" w:styleId="Subttulo">
    <w:name w:val="Subtitle"/>
    <w:basedOn w:val="Normal"/>
    <w:next w:val="Normal"/>
    <w:link w:val="SubttuloCar"/>
    <w:rsid w:val="00A30106"/>
    <w:pPr>
      <w:keepNext/>
      <w:spacing w:before="60" w:after="120"/>
      <w:jc w:val="center"/>
    </w:pPr>
    <w:rPr>
      <w:rFonts w:ascii="Liberation Sans" w:eastAsia="Liberation Sans" w:hAnsi="Liberation Sans" w:cs="Liberation Sans"/>
      <w:sz w:val="36"/>
      <w:szCs w:val="36"/>
      <w:lang w:val="es-ES_tradnl"/>
    </w:rPr>
  </w:style>
  <w:style w:type="character" w:customStyle="1" w:styleId="SubttuloCar">
    <w:name w:val="Subtítulo Car"/>
    <w:basedOn w:val="Fuentedeprrafopredeter"/>
    <w:link w:val="Subttulo"/>
    <w:rsid w:val="00A30106"/>
    <w:rPr>
      <w:rFonts w:ascii="Liberation Sans" w:eastAsia="Liberation Sans" w:hAnsi="Liberation Sans" w:cs="Liberation Sans"/>
      <w:sz w:val="36"/>
      <w:szCs w:val="36"/>
      <w:lang w:val="es-ES_tradnl" w:eastAsia="en-US"/>
    </w:rPr>
  </w:style>
  <w:style w:type="character" w:styleId="Refdenotaalpie">
    <w:name w:val="footnote reference"/>
    <w:basedOn w:val="Fuentedeprrafopredeter"/>
    <w:uiPriority w:val="99"/>
    <w:semiHidden/>
    <w:unhideWhenUsed/>
    <w:rsid w:val="003044C5"/>
    <w:rPr>
      <w:vertAlign w:val="superscript"/>
    </w:rPr>
  </w:style>
  <w:style w:type="paragraph" w:styleId="Prrafodelista">
    <w:name w:val="List Paragraph"/>
    <w:basedOn w:val="Normal"/>
    <w:uiPriority w:val="34"/>
    <w:qFormat/>
    <w:rsid w:val="00A30106"/>
    <w:pPr>
      <w:ind w:left="720"/>
      <w:contextualSpacing/>
    </w:pPr>
    <w:rPr>
      <w:lang w:val="es-ES_tradnl"/>
    </w:rPr>
  </w:style>
  <w:style w:type="character" w:styleId="Refdecomentario">
    <w:name w:val="annotation reference"/>
    <w:basedOn w:val="Fuentedeprrafopredeter"/>
    <w:uiPriority w:val="99"/>
    <w:semiHidden/>
    <w:unhideWhenUsed/>
    <w:rsid w:val="00A30106"/>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A30106"/>
    <w:rPr>
      <w:rFonts w:asciiTheme="minorHAnsi" w:eastAsiaTheme="minorEastAsia" w:hAnsiTheme="minorHAnsi" w:cstheme="minorBidi"/>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30106"/>
    <w:rPr>
      <w:b/>
      <w:bCs/>
    </w:rPr>
  </w:style>
  <w:style w:type="character" w:customStyle="1" w:styleId="AsuntodelcomentarioCar">
    <w:name w:val="Asunto del comentario Car"/>
    <w:basedOn w:val="TextocomentarioCar"/>
    <w:link w:val="Asuntodelcomentario"/>
    <w:uiPriority w:val="99"/>
    <w:semiHidden/>
    <w:rsid w:val="00A30106"/>
    <w:rPr>
      <w:rFonts w:ascii="Times New Roman" w:eastAsia="Times New Roman" w:hAnsi="Times New Roman" w:cstheme="minorBidi"/>
      <w:b/>
      <w:bCs/>
      <w:sz w:val="20"/>
      <w:szCs w:val="20"/>
      <w:lang w:val="es-ES_tradnl" w:eastAsia="en-US"/>
    </w:rPr>
  </w:style>
  <w:style w:type="paragraph" w:styleId="NormalWeb">
    <w:name w:val="Normal (Web)"/>
    <w:basedOn w:val="Normal"/>
    <w:uiPriority w:val="99"/>
    <w:unhideWhenUsed/>
    <w:rsid w:val="00A30106"/>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A30106"/>
  </w:style>
  <w:style w:type="paragraph" w:styleId="Mapadeldocumento">
    <w:name w:val="Document Map"/>
    <w:basedOn w:val="Normal"/>
    <w:link w:val="MapadeldocumentoCar"/>
    <w:uiPriority w:val="99"/>
    <w:semiHidden/>
    <w:unhideWhenUsed/>
    <w:rsid w:val="00A30106"/>
    <w:rPr>
      <w:lang w:val="es-ES_tradnl"/>
    </w:rPr>
  </w:style>
  <w:style w:type="character" w:customStyle="1" w:styleId="MapadeldocumentoCar">
    <w:name w:val="Mapa del documento Car"/>
    <w:basedOn w:val="Fuentedeprrafopredeter"/>
    <w:link w:val="Mapadeldocumento"/>
    <w:uiPriority w:val="99"/>
    <w:semiHidden/>
    <w:rsid w:val="00A30106"/>
    <w:rPr>
      <w:rFonts w:ascii="Times New Roman" w:eastAsia="Times New Roman" w:hAnsi="Times New Roman"/>
      <w:sz w:val="24"/>
      <w:szCs w:val="24"/>
      <w:lang w:val="es-ES_tradnl" w:eastAsia="en-US"/>
    </w:rPr>
  </w:style>
  <w:style w:type="character" w:customStyle="1" w:styleId="Hipervnculo1">
    <w:name w:val="Hipervínculo1"/>
    <w:basedOn w:val="Fuentedeprrafopredeter"/>
    <w:uiPriority w:val="99"/>
    <w:unhideWhenUsed/>
    <w:rsid w:val="00A30106"/>
    <w:rPr>
      <w:color w:val="0000FF"/>
      <w:u w:val="single"/>
    </w:rPr>
  </w:style>
  <w:style w:type="character" w:styleId="Textoennegrita">
    <w:name w:val="Strong"/>
    <w:basedOn w:val="Fuentedeprrafopredeter"/>
    <w:uiPriority w:val="22"/>
    <w:qFormat/>
    <w:rsid w:val="00A30106"/>
    <w:rPr>
      <w:b/>
      <w:bCs/>
    </w:rPr>
  </w:style>
  <w:style w:type="character" w:styleId="Hipervnculo">
    <w:name w:val="Hyperlink"/>
    <w:basedOn w:val="Fuentedeprrafopredeter"/>
    <w:uiPriority w:val="99"/>
    <w:unhideWhenUsed/>
    <w:rsid w:val="00A30106"/>
    <w:rPr>
      <w:color w:val="0563C1" w:themeColor="hyperlink"/>
      <w:u w:val="single"/>
    </w:rPr>
  </w:style>
  <w:style w:type="paragraph" w:styleId="Sinespaciado">
    <w:name w:val="No Spacing"/>
    <w:uiPriority w:val="1"/>
    <w:qFormat/>
    <w:rsid w:val="00D50A64"/>
    <w:rPr>
      <w:rFonts w:asciiTheme="minorHAnsi" w:eastAsiaTheme="minorEastAsia" w:hAnsiTheme="minorHAnsi" w:cstheme="minorBidi"/>
      <w:sz w:val="22"/>
      <w:szCs w:val="22"/>
      <w:lang w:eastAsia="es-ES"/>
    </w:rPr>
  </w:style>
  <w:style w:type="character" w:customStyle="1" w:styleId="Refdenotaalpie1">
    <w:name w:val="Ref. de nota al pie1"/>
    <w:rsid w:val="00D50A64"/>
    <w:rPr>
      <w:vertAlign w:val="superscript"/>
    </w:rPr>
  </w:style>
  <w:style w:type="character" w:customStyle="1" w:styleId="Caracteresdenotaalpie">
    <w:name w:val="Caracteres de nota al pie"/>
    <w:rsid w:val="00D50A64"/>
  </w:style>
  <w:style w:type="character" w:customStyle="1" w:styleId="Ancladenotaalpie">
    <w:name w:val="Ancla de nota al pie"/>
    <w:rsid w:val="00D50A64"/>
    <w:rPr>
      <w:vertAlign w:val="superscript"/>
    </w:rPr>
  </w:style>
  <w:style w:type="paragraph" w:customStyle="1" w:styleId="Notaalpie">
    <w:name w:val="Nota al pie"/>
    <w:basedOn w:val="Normal"/>
    <w:rsid w:val="00D50A64"/>
    <w:pPr>
      <w:spacing w:after="160" w:line="259" w:lineRule="auto"/>
    </w:pPr>
    <w:rPr>
      <w:sz w:val="22"/>
      <w:szCs w:val="22"/>
      <w:lang w:val="es-CO" w:eastAsia="es-ES"/>
    </w:rPr>
  </w:style>
  <w:style w:type="paragraph" w:styleId="Textonotapie">
    <w:name w:val="footnote text"/>
    <w:basedOn w:val="Normal"/>
    <w:link w:val="TextonotapieCar"/>
    <w:uiPriority w:val="99"/>
    <w:semiHidden/>
    <w:unhideWhenUsed/>
    <w:rsid w:val="003044C5"/>
    <w:rPr>
      <w:sz w:val="20"/>
      <w:szCs w:val="20"/>
    </w:rPr>
  </w:style>
  <w:style w:type="character" w:customStyle="1" w:styleId="TextonotapieCar">
    <w:name w:val="Texto nota pie Car"/>
    <w:basedOn w:val="Fuentedeprrafopredeter"/>
    <w:link w:val="Textonotapie"/>
    <w:uiPriority w:val="99"/>
    <w:semiHidden/>
    <w:rsid w:val="00D50A64"/>
    <w:rPr>
      <w:rFonts w:asciiTheme="minorHAnsi" w:eastAsiaTheme="minorEastAsia" w:hAnsiTheme="minorHAnsi" w:cstheme="minorBidi"/>
      <w:sz w:val="20"/>
      <w:szCs w:val="20"/>
      <w:lang w:val="en-US" w:eastAsia="en-US"/>
    </w:rPr>
  </w:style>
  <w:style w:type="character" w:customStyle="1" w:styleId="baj">
    <w:name w:val="b_aj"/>
    <w:basedOn w:val="Fuentedeprrafopredeter"/>
    <w:rsid w:val="00786779"/>
  </w:style>
  <w:style w:type="paragraph" w:styleId="Revisin">
    <w:name w:val="Revision"/>
    <w:hidden/>
    <w:uiPriority w:val="99"/>
    <w:semiHidden/>
    <w:rsid w:val="00A96206"/>
    <w:rPr>
      <w:rFonts w:ascii="Times New Roman" w:eastAsia="Times New Roman" w:hAnsi="Times New Roman"/>
      <w:lang w:val="es-ES" w:eastAsia="zh-CN"/>
    </w:rPr>
  </w:style>
  <w:style w:type="character" w:styleId="nfasis">
    <w:name w:val="Emphasis"/>
    <w:basedOn w:val="Fuentedeprrafopredeter"/>
    <w:uiPriority w:val="20"/>
    <w:qFormat/>
    <w:rsid w:val="00574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413">
      <w:bodyDiv w:val="1"/>
      <w:marLeft w:val="0"/>
      <w:marRight w:val="0"/>
      <w:marTop w:val="0"/>
      <w:marBottom w:val="0"/>
      <w:divBdr>
        <w:top w:val="none" w:sz="0" w:space="0" w:color="auto"/>
        <w:left w:val="none" w:sz="0" w:space="0" w:color="auto"/>
        <w:bottom w:val="none" w:sz="0" w:space="0" w:color="auto"/>
        <w:right w:val="none" w:sz="0" w:space="0" w:color="auto"/>
      </w:divBdr>
    </w:div>
    <w:div w:id="47000998">
      <w:bodyDiv w:val="1"/>
      <w:marLeft w:val="0"/>
      <w:marRight w:val="0"/>
      <w:marTop w:val="0"/>
      <w:marBottom w:val="0"/>
      <w:divBdr>
        <w:top w:val="none" w:sz="0" w:space="0" w:color="auto"/>
        <w:left w:val="none" w:sz="0" w:space="0" w:color="auto"/>
        <w:bottom w:val="none" w:sz="0" w:space="0" w:color="auto"/>
        <w:right w:val="none" w:sz="0" w:space="0" w:color="auto"/>
      </w:divBdr>
    </w:div>
    <w:div w:id="64844721">
      <w:bodyDiv w:val="1"/>
      <w:marLeft w:val="0"/>
      <w:marRight w:val="0"/>
      <w:marTop w:val="0"/>
      <w:marBottom w:val="0"/>
      <w:divBdr>
        <w:top w:val="none" w:sz="0" w:space="0" w:color="auto"/>
        <w:left w:val="none" w:sz="0" w:space="0" w:color="auto"/>
        <w:bottom w:val="none" w:sz="0" w:space="0" w:color="auto"/>
        <w:right w:val="none" w:sz="0" w:space="0" w:color="auto"/>
      </w:divBdr>
    </w:div>
    <w:div w:id="80681712">
      <w:bodyDiv w:val="1"/>
      <w:marLeft w:val="0"/>
      <w:marRight w:val="0"/>
      <w:marTop w:val="0"/>
      <w:marBottom w:val="0"/>
      <w:divBdr>
        <w:top w:val="none" w:sz="0" w:space="0" w:color="auto"/>
        <w:left w:val="none" w:sz="0" w:space="0" w:color="auto"/>
        <w:bottom w:val="none" w:sz="0" w:space="0" w:color="auto"/>
        <w:right w:val="none" w:sz="0" w:space="0" w:color="auto"/>
      </w:divBdr>
    </w:div>
    <w:div w:id="98062335">
      <w:bodyDiv w:val="1"/>
      <w:marLeft w:val="0"/>
      <w:marRight w:val="0"/>
      <w:marTop w:val="0"/>
      <w:marBottom w:val="0"/>
      <w:divBdr>
        <w:top w:val="none" w:sz="0" w:space="0" w:color="auto"/>
        <w:left w:val="none" w:sz="0" w:space="0" w:color="auto"/>
        <w:bottom w:val="none" w:sz="0" w:space="0" w:color="auto"/>
        <w:right w:val="none" w:sz="0" w:space="0" w:color="auto"/>
      </w:divBdr>
    </w:div>
    <w:div w:id="242106318">
      <w:bodyDiv w:val="1"/>
      <w:marLeft w:val="0"/>
      <w:marRight w:val="0"/>
      <w:marTop w:val="0"/>
      <w:marBottom w:val="0"/>
      <w:divBdr>
        <w:top w:val="none" w:sz="0" w:space="0" w:color="auto"/>
        <w:left w:val="none" w:sz="0" w:space="0" w:color="auto"/>
        <w:bottom w:val="none" w:sz="0" w:space="0" w:color="auto"/>
        <w:right w:val="none" w:sz="0" w:space="0" w:color="auto"/>
      </w:divBdr>
    </w:div>
    <w:div w:id="247423610">
      <w:bodyDiv w:val="1"/>
      <w:marLeft w:val="0"/>
      <w:marRight w:val="0"/>
      <w:marTop w:val="0"/>
      <w:marBottom w:val="0"/>
      <w:divBdr>
        <w:top w:val="none" w:sz="0" w:space="0" w:color="auto"/>
        <w:left w:val="none" w:sz="0" w:space="0" w:color="auto"/>
        <w:bottom w:val="none" w:sz="0" w:space="0" w:color="auto"/>
        <w:right w:val="none" w:sz="0" w:space="0" w:color="auto"/>
      </w:divBdr>
    </w:div>
    <w:div w:id="287783804">
      <w:bodyDiv w:val="1"/>
      <w:marLeft w:val="0"/>
      <w:marRight w:val="0"/>
      <w:marTop w:val="0"/>
      <w:marBottom w:val="0"/>
      <w:divBdr>
        <w:top w:val="none" w:sz="0" w:space="0" w:color="auto"/>
        <w:left w:val="none" w:sz="0" w:space="0" w:color="auto"/>
        <w:bottom w:val="none" w:sz="0" w:space="0" w:color="auto"/>
        <w:right w:val="none" w:sz="0" w:space="0" w:color="auto"/>
      </w:divBdr>
    </w:div>
    <w:div w:id="289014212">
      <w:bodyDiv w:val="1"/>
      <w:marLeft w:val="0"/>
      <w:marRight w:val="0"/>
      <w:marTop w:val="0"/>
      <w:marBottom w:val="0"/>
      <w:divBdr>
        <w:top w:val="none" w:sz="0" w:space="0" w:color="auto"/>
        <w:left w:val="none" w:sz="0" w:space="0" w:color="auto"/>
        <w:bottom w:val="none" w:sz="0" w:space="0" w:color="auto"/>
        <w:right w:val="none" w:sz="0" w:space="0" w:color="auto"/>
      </w:divBdr>
    </w:div>
    <w:div w:id="293873580">
      <w:bodyDiv w:val="1"/>
      <w:marLeft w:val="0"/>
      <w:marRight w:val="0"/>
      <w:marTop w:val="0"/>
      <w:marBottom w:val="0"/>
      <w:divBdr>
        <w:top w:val="none" w:sz="0" w:space="0" w:color="auto"/>
        <w:left w:val="none" w:sz="0" w:space="0" w:color="auto"/>
        <w:bottom w:val="none" w:sz="0" w:space="0" w:color="auto"/>
        <w:right w:val="none" w:sz="0" w:space="0" w:color="auto"/>
      </w:divBdr>
    </w:div>
    <w:div w:id="301813786">
      <w:bodyDiv w:val="1"/>
      <w:marLeft w:val="0"/>
      <w:marRight w:val="0"/>
      <w:marTop w:val="0"/>
      <w:marBottom w:val="0"/>
      <w:divBdr>
        <w:top w:val="none" w:sz="0" w:space="0" w:color="auto"/>
        <w:left w:val="none" w:sz="0" w:space="0" w:color="auto"/>
        <w:bottom w:val="none" w:sz="0" w:space="0" w:color="auto"/>
        <w:right w:val="none" w:sz="0" w:space="0" w:color="auto"/>
      </w:divBdr>
    </w:div>
    <w:div w:id="306666288">
      <w:bodyDiv w:val="1"/>
      <w:marLeft w:val="0"/>
      <w:marRight w:val="0"/>
      <w:marTop w:val="0"/>
      <w:marBottom w:val="0"/>
      <w:divBdr>
        <w:top w:val="none" w:sz="0" w:space="0" w:color="auto"/>
        <w:left w:val="none" w:sz="0" w:space="0" w:color="auto"/>
        <w:bottom w:val="none" w:sz="0" w:space="0" w:color="auto"/>
        <w:right w:val="none" w:sz="0" w:space="0" w:color="auto"/>
      </w:divBdr>
    </w:div>
    <w:div w:id="327826391">
      <w:bodyDiv w:val="1"/>
      <w:marLeft w:val="0"/>
      <w:marRight w:val="0"/>
      <w:marTop w:val="0"/>
      <w:marBottom w:val="0"/>
      <w:divBdr>
        <w:top w:val="none" w:sz="0" w:space="0" w:color="auto"/>
        <w:left w:val="none" w:sz="0" w:space="0" w:color="auto"/>
        <w:bottom w:val="none" w:sz="0" w:space="0" w:color="auto"/>
        <w:right w:val="none" w:sz="0" w:space="0" w:color="auto"/>
      </w:divBdr>
    </w:div>
    <w:div w:id="339237666">
      <w:bodyDiv w:val="1"/>
      <w:marLeft w:val="0"/>
      <w:marRight w:val="0"/>
      <w:marTop w:val="0"/>
      <w:marBottom w:val="0"/>
      <w:divBdr>
        <w:top w:val="none" w:sz="0" w:space="0" w:color="auto"/>
        <w:left w:val="none" w:sz="0" w:space="0" w:color="auto"/>
        <w:bottom w:val="none" w:sz="0" w:space="0" w:color="auto"/>
        <w:right w:val="none" w:sz="0" w:space="0" w:color="auto"/>
      </w:divBdr>
    </w:div>
    <w:div w:id="397749422">
      <w:bodyDiv w:val="1"/>
      <w:marLeft w:val="0"/>
      <w:marRight w:val="0"/>
      <w:marTop w:val="0"/>
      <w:marBottom w:val="0"/>
      <w:divBdr>
        <w:top w:val="none" w:sz="0" w:space="0" w:color="auto"/>
        <w:left w:val="none" w:sz="0" w:space="0" w:color="auto"/>
        <w:bottom w:val="none" w:sz="0" w:space="0" w:color="auto"/>
        <w:right w:val="none" w:sz="0" w:space="0" w:color="auto"/>
      </w:divBdr>
      <w:divsChild>
        <w:div w:id="1377466333">
          <w:marLeft w:val="0"/>
          <w:marRight w:val="0"/>
          <w:marTop w:val="0"/>
          <w:marBottom w:val="0"/>
          <w:divBdr>
            <w:top w:val="none" w:sz="0" w:space="0" w:color="auto"/>
            <w:left w:val="none" w:sz="0" w:space="0" w:color="auto"/>
            <w:bottom w:val="none" w:sz="0" w:space="0" w:color="auto"/>
            <w:right w:val="none" w:sz="0" w:space="0" w:color="auto"/>
          </w:divBdr>
        </w:div>
      </w:divsChild>
    </w:div>
    <w:div w:id="400952142">
      <w:bodyDiv w:val="1"/>
      <w:marLeft w:val="0"/>
      <w:marRight w:val="0"/>
      <w:marTop w:val="0"/>
      <w:marBottom w:val="0"/>
      <w:divBdr>
        <w:top w:val="none" w:sz="0" w:space="0" w:color="auto"/>
        <w:left w:val="none" w:sz="0" w:space="0" w:color="auto"/>
        <w:bottom w:val="none" w:sz="0" w:space="0" w:color="auto"/>
        <w:right w:val="none" w:sz="0" w:space="0" w:color="auto"/>
      </w:divBdr>
    </w:div>
    <w:div w:id="432015389">
      <w:bodyDiv w:val="1"/>
      <w:marLeft w:val="0"/>
      <w:marRight w:val="0"/>
      <w:marTop w:val="0"/>
      <w:marBottom w:val="0"/>
      <w:divBdr>
        <w:top w:val="none" w:sz="0" w:space="0" w:color="auto"/>
        <w:left w:val="none" w:sz="0" w:space="0" w:color="auto"/>
        <w:bottom w:val="none" w:sz="0" w:space="0" w:color="auto"/>
        <w:right w:val="none" w:sz="0" w:space="0" w:color="auto"/>
      </w:divBdr>
    </w:div>
    <w:div w:id="455759849">
      <w:bodyDiv w:val="1"/>
      <w:marLeft w:val="0"/>
      <w:marRight w:val="0"/>
      <w:marTop w:val="0"/>
      <w:marBottom w:val="0"/>
      <w:divBdr>
        <w:top w:val="none" w:sz="0" w:space="0" w:color="auto"/>
        <w:left w:val="none" w:sz="0" w:space="0" w:color="auto"/>
        <w:bottom w:val="none" w:sz="0" w:space="0" w:color="auto"/>
        <w:right w:val="none" w:sz="0" w:space="0" w:color="auto"/>
      </w:divBdr>
    </w:div>
    <w:div w:id="460809179">
      <w:bodyDiv w:val="1"/>
      <w:marLeft w:val="0"/>
      <w:marRight w:val="0"/>
      <w:marTop w:val="0"/>
      <w:marBottom w:val="0"/>
      <w:divBdr>
        <w:top w:val="none" w:sz="0" w:space="0" w:color="auto"/>
        <w:left w:val="none" w:sz="0" w:space="0" w:color="auto"/>
        <w:bottom w:val="none" w:sz="0" w:space="0" w:color="auto"/>
        <w:right w:val="none" w:sz="0" w:space="0" w:color="auto"/>
      </w:divBdr>
    </w:div>
    <w:div w:id="467939909">
      <w:bodyDiv w:val="1"/>
      <w:marLeft w:val="0"/>
      <w:marRight w:val="0"/>
      <w:marTop w:val="0"/>
      <w:marBottom w:val="0"/>
      <w:divBdr>
        <w:top w:val="none" w:sz="0" w:space="0" w:color="auto"/>
        <w:left w:val="none" w:sz="0" w:space="0" w:color="auto"/>
        <w:bottom w:val="none" w:sz="0" w:space="0" w:color="auto"/>
        <w:right w:val="none" w:sz="0" w:space="0" w:color="auto"/>
      </w:divBdr>
    </w:div>
    <w:div w:id="504514672">
      <w:bodyDiv w:val="1"/>
      <w:marLeft w:val="0"/>
      <w:marRight w:val="0"/>
      <w:marTop w:val="0"/>
      <w:marBottom w:val="0"/>
      <w:divBdr>
        <w:top w:val="none" w:sz="0" w:space="0" w:color="auto"/>
        <w:left w:val="none" w:sz="0" w:space="0" w:color="auto"/>
        <w:bottom w:val="none" w:sz="0" w:space="0" w:color="auto"/>
        <w:right w:val="none" w:sz="0" w:space="0" w:color="auto"/>
      </w:divBdr>
    </w:div>
    <w:div w:id="515191131">
      <w:bodyDiv w:val="1"/>
      <w:marLeft w:val="0"/>
      <w:marRight w:val="0"/>
      <w:marTop w:val="0"/>
      <w:marBottom w:val="0"/>
      <w:divBdr>
        <w:top w:val="none" w:sz="0" w:space="0" w:color="auto"/>
        <w:left w:val="none" w:sz="0" w:space="0" w:color="auto"/>
        <w:bottom w:val="none" w:sz="0" w:space="0" w:color="auto"/>
        <w:right w:val="none" w:sz="0" w:space="0" w:color="auto"/>
      </w:divBdr>
    </w:div>
    <w:div w:id="574163994">
      <w:bodyDiv w:val="1"/>
      <w:marLeft w:val="0"/>
      <w:marRight w:val="0"/>
      <w:marTop w:val="0"/>
      <w:marBottom w:val="0"/>
      <w:divBdr>
        <w:top w:val="none" w:sz="0" w:space="0" w:color="auto"/>
        <w:left w:val="none" w:sz="0" w:space="0" w:color="auto"/>
        <w:bottom w:val="none" w:sz="0" w:space="0" w:color="auto"/>
        <w:right w:val="none" w:sz="0" w:space="0" w:color="auto"/>
      </w:divBdr>
    </w:div>
    <w:div w:id="659232862">
      <w:bodyDiv w:val="1"/>
      <w:marLeft w:val="0"/>
      <w:marRight w:val="0"/>
      <w:marTop w:val="0"/>
      <w:marBottom w:val="0"/>
      <w:divBdr>
        <w:top w:val="none" w:sz="0" w:space="0" w:color="auto"/>
        <w:left w:val="none" w:sz="0" w:space="0" w:color="auto"/>
        <w:bottom w:val="none" w:sz="0" w:space="0" w:color="auto"/>
        <w:right w:val="none" w:sz="0" w:space="0" w:color="auto"/>
      </w:divBdr>
    </w:div>
    <w:div w:id="693724927">
      <w:bodyDiv w:val="1"/>
      <w:marLeft w:val="0"/>
      <w:marRight w:val="0"/>
      <w:marTop w:val="0"/>
      <w:marBottom w:val="0"/>
      <w:divBdr>
        <w:top w:val="none" w:sz="0" w:space="0" w:color="auto"/>
        <w:left w:val="none" w:sz="0" w:space="0" w:color="auto"/>
        <w:bottom w:val="none" w:sz="0" w:space="0" w:color="auto"/>
        <w:right w:val="none" w:sz="0" w:space="0" w:color="auto"/>
      </w:divBdr>
    </w:div>
    <w:div w:id="751853814">
      <w:bodyDiv w:val="1"/>
      <w:marLeft w:val="0"/>
      <w:marRight w:val="0"/>
      <w:marTop w:val="0"/>
      <w:marBottom w:val="0"/>
      <w:divBdr>
        <w:top w:val="none" w:sz="0" w:space="0" w:color="auto"/>
        <w:left w:val="none" w:sz="0" w:space="0" w:color="auto"/>
        <w:bottom w:val="none" w:sz="0" w:space="0" w:color="auto"/>
        <w:right w:val="none" w:sz="0" w:space="0" w:color="auto"/>
      </w:divBdr>
    </w:div>
    <w:div w:id="766578170">
      <w:bodyDiv w:val="1"/>
      <w:marLeft w:val="0"/>
      <w:marRight w:val="0"/>
      <w:marTop w:val="0"/>
      <w:marBottom w:val="0"/>
      <w:divBdr>
        <w:top w:val="none" w:sz="0" w:space="0" w:color="auto"/>
        <w:left w:val="none" w:sz="0" w:space="0" w:color="auto"/>
        <w:bottom w:val="none" w:sz="0" w:space="0" w:color="auto"/>
        <w:right w:val="none" w:sz="0" w:space="0" w:color="auto"/>
      </w:divBdr>
    </w:div>
    <w:div w:id="797533371">
      <w:bodyDiv w:val="1"/>
      <w:marLeft w:val="0"/>
      <w:marRight w:val="0"/>
      <w:marTop w:val="0"/>
      <w:marBottom w:val="0"/>
      <w:divBdr>
        <w:top w:val="none" w:sz="0" w:space="0" w:color="auto"/>
        <w:left w:val="none" w:sz="0" w:space="0" w:color="auto"/>
        <w:bottom w:val="none" w:sz="0" w:space="0" w:color="auto"/>
        <w:right w:val="none" w:sz="0" w:space="0" w:color="auto"/>
      </w:divBdr>
    </w:div>
    <w:div w:id="800729343">
      <w:bodyDiv w:val="1"/>
      <w:marLeft w:val="0"/>
      <w:marRight w:val="0"/>
      <w:marTop w:val="0"/>
      <w:marBottom w:val="0"/>
      <w:divBdr>
        <w:top w:val="none" w:sz="0" w:space="0" w:color="auto"/>
        <w:left w:val="none" w:sz="0" w:space="0" w:color="auto"/>
        <w:bottom w:val="none" w:sz="0" w:space="0" w:color="auto"/>
        <w:right w:val="none" w:sz="0" w:space="0" w:color="auto"/>
      </w:divBdr>
    </w:div>
    <w:div w:id="805585862">
      <w:bodyDiv w:val="1"/>
      <w:marLeft w:val="0"/>
      <w:marRight w:val="0"/>
      <w:marTop w:val="0"/>
      <w:marBottom w:val="0"/>
      <w:divBdr>
        <w:top w:val="none" w:sz="0" w:space="0" w:color="auto"/>
        <w:left w:val="none" w:sz="0" w:space="0" w:color="auto"/>
        <w:bottom w:val="none" w:sz="0" w:space="0" w:color="auto"/>
        <w:right w:val="none" w:sz="0" w:space="0" w:color="auto"/>
      </w:divBdr>
    </w:div>
    <w:div w:id="813373451">
      <w:bodyDiv w:val="1"/>
      <w:marLeft w:val="0"/>
      <w:marRight w:val="0"/>
      <w:marTop w:val="0"/>
      <w:marBottom w:val="0"/>
      <w:divBdr>
        <w:top w:val="none" w:sz="0" w:space="0" w:color="auto"/>
        <w:left w:val="none" w:sz="0" w:space="0" w:color="auto"/>
        <w:bottom w:val="none" w:sz="0" w:space="0" w:color="auto"/>
        <w:right w:val="none" w:sz="0" w:space="0" w:color="auto"/>
      </w:divBdr>
    </w:div>
    <w:div w:id="902104956">
      <w:bodyDiv w:val="1"/>
      <w:marLeft w:val="0"/>
      <w:marRight w:val="0"/>
      <w:marTop w:val="0"/>
      <w:marBottom w:val="0"/>
      <w:divBdr>
        <w:top w:val="none" w:sz="0" w:space="0" w:color="auto"/>
        <w:left w:val="none" w:sz="0" w:space="0" w:color="auto"/>
        <w:bottom w:val="none" w:sz="0" w:space="0" w:color="auto"/>
        <w:right w:val="none" w:sz="0" w:space="0" w:color="auto"/>
      </w:divBdr>
    </w:div>
    <w:div w:id="938834282">
      <w:bodyDiv w:val="1"/>
      <w:marLeft w:val="0"/>
      <w:marRight w:val="0"/>
      <w:marTop w:val="0"/>
      <w:marBottom w:val="0"/>
      <w:divBdr>
        <w:top w:val="none" w:sz="0" w:space="0" w:color="auto"/>
        <w:left w:val="none" w:sz="0" w:space="0" w:color="auto"/>
        <w:bottom w:val="none" w:sz="0" w:space="0" w:color="auto"/>
        <w:right w:val="none" w:sz="0" w:space="0" w:color="auto"/>
      </w:divBdr>
    </w:div>
    <w:div w:id="948507261">
      <w:bodyDiv w:val="1"/>
      <w:marLeft w:val="0"/>
      <w:marRight w:val="0"/>
      <w:marTop w:val="0"/>
      <w:marBottom w:val="0"/>
      <w:divBdr>
        <w:top w:val="none" w:sz="0" w:space="0" w:color="auto"/>
        <w:left w:val="none" w:sz="0" w:space="0" w:color="auto"/>
        <w:bottom w:val="none" w:sz="0" w:space="0" w:color="auto"/>
        <w:right w:val="none" w:sz="0" w:space="0" w:color="auto"/>
      </w:divBdr>
    </w:div>
    <w:div w:id="1108815144">
      <w:bodyDiv w:val="1"/>
      <w:marLeft w:val="0"/>
      <w:marRight w:val="0"/>
      <w:marTop w:val="0"/>
      <w:marBottom w:val="0"/>
      <w:divBdr>
        <w:top w:val="none" w:sz="0" w:space="0" w:color="auto"/>
        <w:left w:val="none" w:sz="0" w:space="0" w:color="auto"/>
        <w:bottom w:val="none" w:sz="0" w:space="0" w:color="auto"/>
        <w:right w:val="none" w:sz="0" w:space="0" w:color="auto"/>
      </w:divBdr>
    </w:div>
    <w:div w:id="1164979254">
      <w:bodyDiv w:val="1"/>
      <w:marLeft w:val="0"/>
      <w:marRight w:val="0"/>
      <w:marTop w:val="0"/>
      <w:marBottom w:val="0"/>
      <w:divBdr>
        <w:top w:val="none" w:sz="0" w:space="0" w:color="auto"/>
        <w:left w:val="none" w:sz="0" w:space="0" w:color="auto"/>
        <w:bottom w:val="none" w:sz="0" w:space="0" w:color="auto"/>
        <w:right w:val="none" w:sz="0" w:space="0" w:color="auto"/>
      </w:divBdr>
    </w:div>
    <w:div w:id="1188373988">
      <w:bodyDiv w:val="1"/>
      <w:marLeft w:val="0"/>
      <w:marRight w:val="0"/>
      <w:marTop w:val="0"/>
      <w:marBottom w:val="0"/>
      <w:divBdr>
        <w:top w:val="none" w:sz="0" w:space="0" w:color="auto"/>
        <w:left w:val="none" w:sz="0" w:space="0" w:color="auto"/>
        <w:bottom w:val="none" w:sz="0" w:space="0" w:color="auto"/>
        <w:right w:val="none" w:sz="0" w:space="0" w:color="auto"/>
      </w:divBdr>
    </w:div>
    <w:div w:id="1190601471">
      <w:bodyDiv w:val="1"/>
      <w:marLeft w:val="0"/>
      <w:marRight w:val="0"/>
      <w:marTop w:val="0"/>
      <w:marBottom w:val="0"/>
      <w:divBdr>
        <w:top w:val="none" w:sz="0" w:space="0" w:color="auto"/>
        <w:left w:val="none" w:sz="0" w:space="0" w:color="auto"/>
        <w:bottom w:val="none" w:sz="0" w:space="0" w:color="auto"/>
        <w:right w:val="none" w:sz="0" w:space="0" w:color="auto"/>
      </w:divBdr>
    </w:div>
    <w:div w:id="1218585314">
      <w:bodyDiv w:val="1"/>
      <w:marLeft w:val="0"/>
      <w:marRight w:val="0"/>
      <w:marTop w:val="0"/>
      <w:marBottom w:val="0"/>
      <w:divBdr>
        <w:top w:val="none" w:sz="0" w:space="0" w:color="auto"/>
        <w:left w:val="none" w:sz="0" w:space="0" w:color="auto"/>
        <w:bottom w:val="none" w:sz="0" w:space="0" w:color="auto"/>
        <w:right w:val="none" w:sz="0" w:space="0" w:color="auto"/>
      </w:divBdr>
    </w:div>
    <w:div w:id="1282344611">
      <w:bodyDiv w:val="1"/>
      <w:marLeft w:val="0"/>
      <w:marRight w:val="0"/>
      <w:marTop w:val="0"/>
      <w:marBottom w:val="0"/>
      <w:divBdr>
        <w:top w:val="none" w:sz="0" w:space="0" w:color="auto"/>
        <w:left w:val="none" w:sz="0" w:space="0" w:color="auto"/>
        <w:bottom w:val="none" w:sz="0" w:space="0" w:color="auto"/>
        <w:right w:val="none" w:sz="0" w:space="0" w:color="auto"/>
      </w:divBdr>
    </w:div>
    <w:div w:id="129008890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30">
          <w:marLeft w:val="0"/>
          <w:marRight w:val="0"/>
          <w:marTop w:val="0"/>
          <w:marBottom w:val="0"/>
          <w:divBdr>
            <w:top w:val="none" w:sz="0" w:space="0" w:color="auto"/>
            <w:left w:val="none" w:sz="0" w:space="0" w:color="auto"/>
            <w:bottom w:val="none" w:sz="0" w:space="0" w:color="auto"/>
            <w:right w:val="none" w:sz="0" w:space="0" w:color="auto"/>
          </w:divBdr>
        </w:div>
      </w:divsChild>
    </w:div>
    <w:div w:id="1305886053">
      <w:bodyDiv w:val="1"/>
      <w:marLeft w:val="0"/>
      <w:marRight w:val="0"/>
      <w:marTop w:val="0"/>
      <w:marBottom w:val="0"/>
      <w:divBdr>
        <w:top w:val="none" w:sz="0" w:space="0" w:color="auto"/>
        <w:left w:val="none" w:sz="0" w:space="0" w:color="auto"/>
        <w:bottom w:val="none" w:sz="0" w:space="0" w:color="auto"/>
        <w:right w:val="none" w:sz="0" w:space="0" w:color="auto"/>
      </w:divBdr>
    </w:div>
    <w:div w:id="1310475726">
      <w:bodyDiv w:val="1"/>
      <w:marLeft w:val="0"/>
      <w:marRight w:val="0"/>
      <w:marTop w:val="0"/>
      <w:marBottom w:val="0"/>
      <w:divBdr>
        <w:top w:val="none" w:sz="0" w:space="0" w:color="auto"/>
        <w:left w:val="none" w:sz="0" w:space="0" w:color="auto"/>
        <w:bottom w:val="none" w:sz="0" w:space="0" w:color="auto"/>
        <w:right w:val="none" w:sz="0" w:space="0" w:color="auto"/>
      </w:divBdr>
    </w:div>
    <w:div w:id="1336611691">
      <w:bodyDiv w:val="1"/>
      <w:marLeft w:val="0"/>
      <w:marRight w:val="0"/>
      <w:marTop w:val="0"/>
      <w:marBottom w:val="0"/>
      <w:divBdr>
        <w:top w:val="none" w:sz="0" w:space="0" w:color="auto"/>
        <w:left w:val="none" w:sz="0" w:space="0" w:color="auto"/>
        <w:bottom w:val="none" w:sz="0" w:space="0" w:color="auto"/>
        <w:right w:val="none" w:sz="0" w:space="0" w:color="auto"/>
      </w:divBdr>
    </w:div>
    <w:div w:id="1350134782">
      <w:bodyDiv w:val="1"/>
      <w:marLeft w:val="0"/>
      <w:marRight w:val="0"/>
      <w:marTop w:val="0"/>
      <w:marBottom w:val="0"/>
      <w:divBdr>
        <w:top w:val="none" w:sz="0" w:space="0" w:color="auto"/>
        <w:left w:val="none" w:sz="0" w:space="0" w:color="auto"/>
        <w:bottom w:val="none" w:sz="0" w:space="0" w:color="auto"/>
        <w:right w:val="none" w:sz="0" w:space="0" w:color="auto"/>
      </w:divBdr>
    </w:div>
    <w:div w:id="1380933264">
      <w:bodyDiv w:val="1"/>
      <w:marLeft w:val="0"/>
      <w:marRight w:val="0"/>
      <w:marTop w:val="0"/>
      <w:marBottom w:val="0"/>
      <w:divBdr>
        <w:top w:val="none" w:sz="0" w:space="0" w:color="auto"/>
        <w:left w:val="none" w:sz="0" w:space="0" w:color="auto"/>
        <w:bottom w:val="none" w:sz="0" w:space="0" w:color="auto"/>
        <w:right w:val="none" w:sz="0" w:space="0" w:color="auto"/>
      </w:divBdr>
    </w:div>
    <w:div w:id="1415934404">
      <w:bodyDiv w:val="1"/>
      <w:marLeft w:val="0"/>
      <w:marRight w:val="0"/>
      <w:marTop w:val="0"/>
      <w:marBottom w:val="0"/>
      <w:divBdr>
        <w:top w:val="none" w:sz="0" w:space="0" w:color="auto"/>
        <w:left w:val="none" w:sz="0" w:space="0" w:color="auto"/>
        <w:bottom w:val="none" w:sz="0" w:space="0" w:color="auto"/>
        <w:right w:val="none" w:sz="0" w:space="0" w:color="auto"/>
      </w:divBdr>
    </w:div>
    <w:div w:id="1456484167">
      <w:bodyDiv w:val="1"/>
      <w:marLeft w:val="0"/>
      <w:marRight w:val="0"/>
      <w:marTop w:val="0"/>
      <w:marBottom w:val="0"/>
      <w:divBdr>
        <w:top w:val="none" w:sz="0" w:space="0" w:color="auto"/>
        <w:left w:val="none" w:sz="0" w:space="0" w:color="auto"/>
        <w:bottom w:val="none" w:sz="0" w:space="0" w:color="auto"/>
        <w:right w:val="none" w:sz="0" w:space="0" w:color="auto"/>
      </w:divBdr>
    </w:div>
    <w:div w:id="1529875562">
      <w:bodyDiv w:val="1"/>
      <w:marLeft w:val="0"/>
      <w:marRight w:val="0"/>
      <w:marTop w:val="0"/>
      <w:marBottom w:val="0"/>
      <w:divBdr>
        <w:top w:val="none" w:sz="0" w:space="0" w:color="auto"/>
        <w:left w:val="none" w:sz="0" w:space="0" w:color="auto"/>
        <w:bottom w:val="none" w:sz="0" w:space="0" w:color="auto"/>
        <w:right w:val="none" w:sz="0" w:space="0" w:color="auto"/>
      </w:divBdr>
    </w:div>
    <w:div w:id="1564289549">
      <w:bodyDiv w:val="1"/>
      <w:marLeft w:val="0"/>
      <w:marRight w:val="0"/>
      <w:marTop w:val="0"/>
      <w:marBottom w:val="0"/>
      <w:divBdr>
        <w:top w:val="none" w:sz="0" w:space="0" w:color="auto"/>
        <w:left w:val="none" w:sz="0" w:space="0" w:color="auto"/>
        <w:bottom w:val="none" w:sz="0" w:space="0" w:color="auto"/>
        <w:right w:val="none" w:sz="0" w:space="0" w:color="auto"/>
      </w:divBdr>
    </w:div>
    <w:div w:id="1565409391">
      <w:bodyDiv w:val="1"/>
      <w:marLeft w:val="0"/>
      <w:marRight w:val="0"/>
      <w:marTop w:val="0"/>
      <w:marBottom w:val="0"/>
      <w:divBdr>
        <w:top w:val="none" w:sz="0" w:space="0" w:color="auto"/>
        <w:left w:val="none" w:sz="0" w:space="0" w:color="auto"/>
        <w:bottom w:val="none" w:sz="0" w:space="0" w:color="auto"/>
        <w:right w:val="none" w:sz="0" w:space="0" w:color="auto"/>
      </w:divBdr>
    </w:div>
    <w:div w:id="1600025117">
      <w:bodyDiv w:val="1"/>
      <w:marLeft w:val="0"/>
      <w:marRight w:val="0"/>
      <w:marTop w:val="0"/>
      <w:marBottom w:val="0"/>
      <w:divBdr>
        <w:top w:val="none" w:sz="0" w:space="0" w:color="auto"/>
        <w:left w:val="none" w:sz="0" w:space="0" w:color="auto"/>
        <w:bottom w:val="none" w:sz="0" w:space="0" w:color="auto"/>
        <w:right w:val="none" w:sz="0" w:space="0" w:color="auto"/>
      </w:divBdr>
    </w:div>
    <w:div w:id="1677880578">
      <w:bodyDiv w:val="1"/>
      <w:marLeft w:val="0"/>
      <w:marRight w:val="0"/>
      <w:marTop w:val="0"/>
      <w:marBottom w:val="0"/>
      <w:divBdr>
        <w:top w:val="none" w:sz="0" w:space="0" w:color="auto"/>
        <w:left w:val="none" w:sz="0" w:space="0" w:color="auto"/>
        <w:bottom w:val="none" w:sz="0" w:space="0" w:color="auto"/>
        <w:right w:val="none" w:sz="0" w:space="0" w:color="auto"/>
      </w:divBdr>
    </w:div>
    <w:div w:id="1679385871">
      <w:bodyDiv w:val="1"/>
      <w:marLeft w:val="0"/>
      <w:marRight w:val="0"/>
      <w:marTop w:val="0"/>
      <w:marBottom w:val="0"/>
      <w:divBdr>
        <w:top w:val="none" w:sz="0" w:space="0" w:color="auto"/>
        <w:left w:val="none" w:sz="0" w:space="0" w:color="auto"/>
        <w:bottom w:val="none" w:sz="0" w:space="0" w:color="auto"/>
        <w:right w:val="none" w:sz="0" w:space="0" w:color="auto"/>
      </w:divBdr>
    </w:div>
    <w:div w:id="1684894272">
      <w:bodyDiv w:val="1"/>
      <w:marLeft w:val="0"/>
      <w:marRight w:val="0"/>
      <w:marTop w:val="0"/>
      <w:marBottom w:val="0"/>
      <w:divBdr>
        <w:top w:val="none" w:sz="0" w:space="0" w:color="auto"/>
        <w:left w:val="none" w:sz="0" w:space="0" w:color="auto"/>
        <w:bottom w:val="none" w:sz="0" w:space="0" w:color="auto"/>
        <w:right w:val="none" w:sz="0" w:space="0" w:color="auto"/>
      </w:divBdr>
    </w:div>
    <w:div w:id="1693072876">
      <w:bodyDiv w:val="1"/>
      <w:marLeft w:val="0"/>
      <w:marRight w:val="0"/>
      <w:marTop w:val="0"/>
      <w:marBottom w:val="0"/>
      <w:divBdr>
        <w:top w:val="none" w:sz="0" w:space="0" w:color="auto"/>
        <w:left w:val="none" w:sz="0" w:space="0" w:color="auto"/>
        <w:bottom w:val="none" w:sz="0" w:space="0" w:color="auto"/>
        <w:right w:val="none" w:sz="0" w:space="0" w:color="auto"/>
      </w:divBdr>
    </w:div>
    <w:div w:id="1716347785">
      <w:bodyDiv w:val="1"/>
      <w:marLeft w:val="0"/>
      <w:marRight w:val="0"/>
      <w:marTop w:val="0"/>
      <w:marBottom w:val="0"/>
      <w:divBdr>
        <w:top w:val="none" w:sz="0" w:space="0" w:color="auto"/>
        <w:left w:val="none" w:sz="0" w:space="0" w:color="auto"/>
        <w:bottom w:val="none" w:sz="0" w:space="0" w:color="auto"/>
        <w:right w:val="none" w:sz="0" w:space="0" w:color="auto"/>
      </w:divBdr>
    </w:div>
    <w:div w:id="1723407393">
      <w:bodyDiv w:val="1"/>
      <w:marLeft w:val="0"/>
      <w:marRight w:val="0"/>
      <w:marTop w:val="0"/>
      <w:marBottom w:val="0"/>
      <w:divBdr>
        <w:top w:val="none" w:sz="0" w:space="0" w:color="auto"/>
        <w:left w:val="none" w:sz="0" w:space="0" w:color="auto"/>
        <w:bottom w:val="none" w:sz="0" w:space="0" w:color="auto"/>
        <w:right w:val="none" w:sz="0" w:space="0" w:color="auto"/>
      </w:divBdr>
    </w:div>
    <w:div w:id="1734160052">
      <w:bodyDiv w:val="1"/>
      <w:marLeft w:val="0"/>
      <w:marRight w:val="0"/>
      <w:marTop w:val="0"/>
      <w:marBottom w:val="0"/>
      <w:divBdr>
        <w:top w:val="none" w:sz="0" w:space="0" w:color="auto"/>
        <w:left w:val="none" w:sz="0" w:space="0" w:color="auto"/>
        <w:bottom w:val="none" w:sz="0" w:space="0" w:color="auto"/>
        <w:right w:val="none" w:sz="0" w:space="0" w:color="auto"/>
      </w:divBdr>
    </w:div>
    <w:div w:id="1735351499">
      <w:bodyDiv w:val="1"/>
      <w:marLeft w:val="0"/>
      <w:marRight w:val="0"/>
      <w:marTop w:val="0"/>
      <w:marBottom w:val="0"/>
      <w:divBdr>
        <w:top w:val="none" w:sz="0" w:space="0" w:color="auto"/>
        <w:left w:val="none" w:sz="0" w:space="0" w:color="auto"/>
        <w:bottom w:val="none" w:sz="0" w:space="0" w:color="auto"/>
        <w:right w:val="none" w:sz="0" w:space="0" w:color="auto"/>
      </w:divBdr>
    </w:div>
    <w:div w:id="1737050807">
      <w:bodyDiv w:val="1"/>
      <w:marLeft w:val="0"/>
      <w:marRight w:val="0"/>
      <w:marTop w:val="0"/>
      <w:marBottom w:val="0"/>
      <w:divBdr>
        <w:top w:val="none" w:sz="0" w:space="0" w:color="auto"/>
        <w:left w:val="none" w:sz="0" w:space="0" w:color="auto"/>
        <w:bottom w:val="none" w:sz="0" w:space="0" w:color="auto"/>
        <w:right w:val="none" w:sz="0" w:space="0" w:color="auto"/>
      </w:divBdr>
    </w:div>
    <w:div w:id="1766922280">
      <w:bodyDiv w:val="1"/>
      <w:marLeft w:val="0"/>
      <w:marRight w:val="0"/>
      <w:marTop w:val="0"/>
      <w:marBottom w:val="0"/>
      <w:divBdr>
        <w:top w:val="none" w:sz="0" w:space="0" w:color="auto"/>
        <w:left w:val="none" w:sz="0" w:space="0" w:color="auto"/>
        <w:bottom w:val="none" w:sz="0" w:space="0" w:color="auto"/>
        <w:right w:val="none" w:sz="0" w:space="0" w:color="auto"/>
      </w:divBdr>
    </w:div>
    <w:div w:id="1770659753">
      <w:bodyDiv w:val="1"/>
      <w:marLeft w:val="0"/>
      <w:marRight w:val="0"/>
      <w:marTop w:val="0"/>
      <w:marBottom w:val="0"/>
      <w:divBdr>
        <w:top w:val="none" w:sz="0" w:space="0" w:color="auto"/>
        <w:left w:val="none" w:sz="0" w:space="0" w:color="auto"/>
        <w:bottom w:val="none" w:sz="0" w:space="0" w:color="auto"/>
        <w:right w:val="none" w:sz="0" w:space="0" w:color="auto"/>
      </w:divBdr>
    </w:div>
    <w:div w:id="1781873678">
      <w:bodyDiv w:val="1"/>
      <w:marLeft w:val="0"/>
      <w:marRight w:val="0"/>
      <w:marTop w:val="0"/>
      <w:marBottom w:val="0"/>
      <w:divBdr>
        <w:top w:val="none" w:sz="0" w:space="0" w:color="auto"/>
        <w:left w:val="none" w:sz="0" w:space="0" w:color="auto"/>
        <w:bottom w:val="none" w:sz="0" w:space="0" w:color="auto"/>
        <w:right w:val="none" w:sz="0" w:space="0" w:color="auto"/>
      </w:divBdr>
    </w:div>
    <w:div w:id="1794783448">
      <w:bodyDiv w:val="1"/>
      <w:marLeft w:val="0"/>
      <w:marRight w:val="0"/>
      <w:marTop w:val="0"/>
      <w:marBottom w:val="0"/>
      <w:divBdr>
        <w:top w:val="none" w:sz="0" w:space="0" w:color="auto"/>
        <w:left w:val="none" w:sz="0" w:space="0" w:color="auto"/>
        <w:bottom w:val="none" w:sz="0" w:space="0" w:color="auto"/>
        <w:right w:val="none" w:sz="0" w:space="0" w:color="auto"/>
      </w:divBdr>
    </w:div>
    <w:div w:id="1798646849">
      <w:bodyDiv w:val="1"/>
      <w:marLeft w:val="0"/>
      <w:marRight w:val="0"/>
      <w:marTop w:val="0"/>
      <w:marBottom w:val="0"/>
      <w:divBdr>
        <w:top w:val="none" w:sz="0" w:space="0" w:color="auto"/>
        <w:left w:val="none" w:sz="0" w:space="0" w:color="auto"/>
        <w:bottom w:val="none" w:sz="0" w:space="0" w:color="auto"/>
        <w:right w:val="none" w:sz="0" w:space="0" w:color="auto"/>
      </w:divBdr>
    </w:div>
    <w:div w:id="1843933251">
      <w:bodyDiv w:val="1"/>
      <w:marLeft w:val="0"/>
      <w:marRight w:val="0"/>
      <w:marTop w:val="0"/>
      <w:marBottom w:val="0"/>
      <w:divBdr>
        <w:top w:val="none" w:sz="0" w:space="0" w:color="auto"/>
        <w:left w:val="none" w:sz="0" w:space="0" w:color="auto"/>
        <w:bottom w:val="none" w:sz="0" w:space="0" w:color="auto"/>
        <w:right w:val="none" w:sz="0" w:space="0" w:color="auto"/>
      </w:divBdr>
    </w:div>
    <w:div w:id="1846943693">
      <w:bodyDiv w:val="1"/>
      <w:marLeft w:val="0"/>
      <w:marRight w:val="0"/>
      <w:marTop w:val="0"/>
      <w:marBottom w:val="0"/>
      <w:divBdr>
        <w:top w:val="none" w:sz="0" w:space="0" w:color="auto"/>
        <w:left w:val="none" w:sz="0" w:space="0" w:color="auto"/>
        <w:bottom w:val="none" w:sz="0" w:space="0" w:color="auto"/>
        <w:right w:val="none" w:sz="0" w:space="0" w:color="auto"/>
      </w:divBdr>
    </w:div>
    <w:div w:id="1864662628">
      <w:bodyDiv w:val="1"/>
      <w:marLeft w:val="0"/>
      <w:marRight w:val="0"/>
      <w:marTop w:val="0"/>
      <w:marBottom w:val="0"/>
      <w:divBdr>
        <w:top w:val="none" w:sz="0" w:space="0" w:color="auto"/>
        <w:left w:val="none" w:sz="0" w:space="0" w:color="auto"/>
        <w:bottom w:val="none" w:sz="0" w:space="0" w:color="auto"/>
        <w:right w:val="none" w:sz="0" w:space="0" w:color="auto"/>
      </w:divBdr>
    </w:div>
    <w:div w:id="1870336558">
      <w:bodyDiv w:val="1"/>
      <w:marLeft w:val="0"/>
      <w:marRight w:val="0"/>
      <w:marTop w:val="0"/>
      <w:marBottom w:val="0"/>
      <w:divBdr>
        <w:top w:val="none" w:sz="0" w:space="0" w:color="auto"/>
        <w:left w:val="none" w:sz="0" w:space="0" w:color="auto"/>
        <w:bottom w:val="none" w:sz="0" w:space="0" w:color="auto"/>
        <w:right w:val="none" w:sz="0" w:space="0" w:color="auto"/>
      </w:divBdr>
    </w:div>
    <w:div w:id="1914855366">
      <w:bodyDiv w:val="1"/>
      <w:marLeft w:val="0"/>
      <w:marRight w:val="0"/>
      <w:marTop w:val="0"/>
      <w:marBottom w:val="0"/>
      <w:divBdr>
        <w:top w:val="none" w:sz="0" w:space="0" w:color="auto"/>
        <w:left w:val="none" w:sz="0" w:space="0" w:color="auto"/>
        <w:bottom w:val="none" w:sz="0" w:space="0" w:color="auto"/>
        <w:right w:val="none" w:sz="0" w:space="0" w:color="auto"/>
      </w:divBdr>
    </w:div>
    <w:div w:id="1935822775">
      <w:bodyDiv w:val="1"/>
      <w:marLeft w:val="0"/>
      <w:marRight w:val="0"/>
      <w:marTop w:val="0"/>
      <w:marBottom w:val="0"/>
      <w:divBdr>
        <w:top w:val="none" w:sz="0" w:space="0" w:color="auto"/>
        <w:left w:val="none" w:sz="0" w:space="0" w:color="auto"/>
        <w:bottom w:val="none" w:sz="0" w:space="0" w:color="auto"/>
        <w:right w:val="none" w:sz="0" w:space="0" w:color="auto"/>
      </w:divBdr>
    </w:div>
    <w:div w:id="1940023069">
      <w:bodyDiv w:val="1"/>
      <w:marLeft w:val="0"/>
      <w:marRight w:val="0"/>
      <w:marTop w:val="0"/>
      <w:marBottom w:val="0"/>
      <w:divBdr>
        <w:top w:val="none" w:sz="0" w:space="0" w:color="auto"/>
        <w:left w:val="none" w:sz="0" w:space="0" w:color="auto"/>
        <w:bottom w:val="none" w:sz="0" w:space="0" w:color="auto"/>
        <w:right w:val="none" w:sz="0" w:space="0" w:color="auto"/>
      </w:divBdr>
    </w:div>
    <w:div w:id="1942178351">
      <w:bodyDiv w:val="1"/>
      <w:marLeft w:val="0"/>
      <w:marRight w:val="0"/>
      <w:marTop w:val="0"/>
      <w:marBottom w:val="0"/>
      <w:divBdr>
        <w:top w:val="none" w:sz="0" w:space="0" w:color="auto"/>
        <w:left w:val="none" w:sz="0" w:space="0" w:color="auto"/>
        <w:bottom w:val="none" w:sz="0" w:space="0" w:color="auto"/>
        <w:right w:val="none" w:sz="0" w:space="0" w:color="auto"/>
      </w:divBdr>
    </w:div>
    <w:div w:id="1975212229">
      <w:bodyDiv w:val="1"/>
      <w:marLeft w:val="0"/>
      <w:marRight w:val="0"/>
      <w:marTop w:val="0"/>
      <w:marBottom w:val="0"/>
      <w:divBdr>
        <w:top w:val="none" w:sz="0" w:space="0" w:color="auto"/>
        <w:left w:val="none" w:sz="0" w:space="0" w:color="auto"/>
        <w:bottom w:val="none" w:sz="0" w:space="0" w:color="auto"/>
        <w:right w:val="none" w:sz="0" w:space="0" w:color="auto"/>
      </w:divBdr>
    </w:div>
    <w:div w:id="1978292200">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901428">
      <w:bodyDiv w:val="1"/>
      <w:marLeft w:val="0"/>
      <w:marRight w:val="0"/>
      <w:marTop w:val="0"/>
      <w:marBottom w:val="0"/>
      <w:divBdr>
        <w:top w:val="none" w:sz="0" w:space="0" w:color="auto"/>
        <w:left w:val="none" w:sz="0" w:space="0" w:color="auto"/>
        <w:bottom w:val="none" w:sz="0" w:space="0" w:color="auto"/>
        <w:right w:val="none" w:sz="0" w:space="0" w:color="auto"/>
      </w:divBdr>
    </w:div>
    <w:div w:id="2048989356">
      <w:bodyDiv w:val="1"/>
      <w:marLeft w:val="0"/>
      <w:marRight w:val="0"/>
      <w:marTop w:val="0"/>
      <w:marBottom w:val="0"/>
      <w:divBdr>
        <w:top w:val="none" w:sz="0" w:space="0" w:color="auto"/>
        <w:left w:val="none" w:sz="0" w:space="0" w:color="auto"/>
        <w:bottom w:val="none" w:sz="0" w:space="0" w:color="auto"/>
        <w:right w:val="none" w:sz="0" w:space="0" w:color="auto"/>
      </w:divBdr>
    </w:div>
    <w:div w:id="2069255316">
      <w:bodyDiv w:val="1"/>
      <w:marLeft w:val="0"/>
      <w:marRight w:val="0"/>
      <w:marTop w:val="0"/>
      <w:marBottom w:val="0"/>
      <w:divBdr>
        <w:top w:val="none" w:sz="0" w:space="0" w:color="auto"/>
        <w:left w:val="none" w:sz="0" w:space="0" w:color="auto"/>
        <w:bottom w:val="none" w:sz="0" w:space="0" w:color="auto"/>
        <w:right w:val="none" w:sz="0" w:space="0" w:color="auto"/>
      </w:divBdr>
    </w:div>
    <w:div w:id="2082560113">
      <w:bodyDiv w:val="1"/>
      <w:marLeft w:val="0"/>
      <w:marRight w:val="0"/>
      <w:marTop w:val="0"/>
      <w:marBottom w:val="0"/>
      <w:divBdr>
        <w:top w:val="none" w:sz="0" w:space="0" w:color="auto"/>
        <w:left w:val="none" w:sz="0" w:space="0" w:color="auto"/>
        <w:bottom w:val="none" w:sz="0" w:space="0" w:color="auto"/>
        <w:right w:val="none" w:sz="0" w:space="0" w:color="auto"/>
      </w:divBdr>
    </w:div>
    <w:div w:id="20927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EA28-EEFB-40ED-880D-AB5529D1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4240</Words>
  <Characters>23325</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Peña Carbonell</dc:creator>
  <cp:keywords/>
  <dc:description/>
  <cp:lastModifiedBy>Diana Marcela Rivera Morato</cp:lastModifiedBy>
  <cp:revision>4</cp:revision>
  <cp:lastPrinted>2018-11-22T03:22:00Z</cp:lastPrinted>
  <dcterms:created xsi:type="dcterms:W3CDTF">2019-05-25T00:49:00Z</dcterms:created>
  <dcterms:modified xsi:type="dcterms:W3CDTF">2019-05-25T01:02:00Z</dcterms:modified>
</cp:coreProperties>
</file>